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03" w:rsidRPr="008757F1" w:rsidRDefault="001B3AD4" w:rsidP="001B3AD4">
      <w:pPr>
        <w:spacing w:after="0" w:line="360" w:lineRule="auto"/>
        <w:rPr>
          <w:rFonts w:ascii="Arial" w:eastAsia="Times New Roman" w:hAnsi="Arial" w:cs="Arial"/>
          <w:b/>
          <w:color w:val="000000"/>
          <w:sz w:val="32"/>
          <w:szCs w:val="32"/>
        </w:rPr>
      </w:pPr>
      <w:r w:rsidRPr="008757F1">
        <w:rPr>
          <w:rFonts w:ascii="Arial" w:eastAsia="Times New Roman" w:hAnsi="Arial" w:cs="Arial"/>
          <w:b/>
          <w:color w:val="000000"/>
          <w:sz w:val="32"/>
          <w:szCs w:val="32"/>
        </w:rPr>
        <w:t>Inwestor:</w:t>
      </w:r>
      <w:r w:rsidRPr="008757F1">
        <w:rPr>
          <w:rFonts w:ascii="Arial" w:eastAsia="Times New Roman" w:hAnsi="Arial" w:cs="Arial"/>
          <w:color w:val="000000"/>
          <w:sz w:val="32"/>
          <w:szCs w:val="32"/>
        </w:rPr>
        <w:t xml:space="preserve"> </w:t>
      </w:r>
      <w:r w:rsidRPr="008757F1">
        <w:rPr>
          <w:rFonts w:ascii="Arial" w:eastAsia="Times New Roman" w:hAnsi="Arial" w:cs="Arial"/>
          <w:color w:val="000000"/>
          <w:sz w:val="32"/>
          <w:szCs w:val="32"/>
        </w:rPr>
        <w:tab/>
      </w:r>
      <w:r w:rsidR="003612E8">
        <w:rPr>
          <w:rFonts w:ascii="Arial" w:eastAsia="Times New Roman" w:hAnsi="Arial" w:cs="Arial"/>
          <w:color w:val="000000"/>
          <w:sz w:val="32"/>
          <w:szCs w:val="32"/>
        </w:rPr>
        <w:tab/>
        <w:t>GŁÓWNY INSTYTUT GÓRNICTWA</w:t>
      </w:r>
    </w:p>
    <w:p w:rsidR="00AB3403" w:rsidRPr="008757F1" w:rsidRDefault="003612E8" w:rsidP="001B3AD4">
      <w:pPr>
        <w:spacing w:after="0" w:line="360" w:lineRule="auto"/>
        <w:ind w:left="2124" w:firstLine="708"/>
        <w:rPr>
          <w:rFonts w:ascii="Arial" w:eastAsia="Times New Roman" w:hAnsi="Arial" w:cs="Arial"/>
          <w:b/>
          <w:color w:val="000000"/>
          <w:sz w:val="32"/>
          <w:szCs w:val="32"/>
        </w:rPr>
      </w:pPr>
      <w:r>
        <w:rPr>
          <w:rFonts w:ascii="Arial" w:eastAsia="Times New Roman" w:hAnsi="Arial" w:cs="Arial"/>
          <w:b/>
          <w:color w:val="000000"/>
          <w:sz w:val="32"/>
          <w:szCs w:val="32"/>
        </w:rPr>
        <w:t>40-166 Katowice, Plac Gwarków 1</w:t>
      </w:r>
    </w:p>
    <w:p w:rsidR="001B3AD4" w:rsidRDefault="001B3AD4" w:rsidP="001B3AD4">
      <w:pPr>
        <w:spacing w:after="0" w:line="360" w:lineRule="auto"/>
        <w:ind w:left="2124" w:firstLine="708"/>
        <w:rPr>
          <w:rFonts w:ascii="Arial" w:eastAsia="Times New Roman" w:hAnsi="Arial" w:cs="Arial"/>
          <w:color w:val="000000"/>
          <w:sz w:val="24"/>
          <w:szCs w:val="24"/>
        </w:rPr>
      </w:pPr>
    </w:p>
    <w:p w:rsidR="001B3AD4" w:rsidRPr="001B3AD4" w:rsidRDefault="001B3AD4" w:rsidP="001B3AD4">
      <w:pPr>
        <w:spacing w:after="0" w:line="360" w:lineRule="auto"/>
        <w:ind w:left="2124" w:firstLine="708"/>
        <w:rPr>
          <w:rFonts w:ascii="Trebuchet MS" w:eastAsia="Times New Roman" w:hAnsi="Trebuchet MS" w:cs="Times New Roman"/>
          <w:color w:val="000000"/>
          <w:sz w:val="24"/>
          <w:szCs w:val="24"/>
        </w:rPr>
      </w:pPr>
    </w:p>
    <w:p w:rsidR="00AB3403" w:rsidRPr="00E6300C" w:rsidRDefault="00543907" w:rsidP="00AB3403">
      <w:pPr>
        <w:spacing w:after="0" w:line="360" w:lineRule="auto"/>
        <w:jc w:val="center"/>
        <w:rPr>
          <w:rFonts w:ascii="Trebuchet MS" w:eastAsia="Times New Roman" w:hAnsi="Trebuchet MS" w:cs="Times New Roman"/>
          <w:b/>
          <w:bCs/>
          <w:color w:val="333333"/>
          <w:sz w:val="28"/>
          <w:szCs w:val="28"/>
        </w:rPr>
      </w:pPr>
      <w:r w:rsidRPr="00E6300C">
        <w:rPr>
          <w:rFonts w:ascii="Trebuchet MS" w:eastAsia="Times New Roman" w:hAnsi="Trebuchet MS" w:cs="Times New Roman"/>
          <w:b/>
          <w:bCs/>
          <w:color w:val="333333"/>
          <w:sz w:val="28"/>
          <w:szCs w:val="28"/>
        </w:rPr>
        <w:t xml:space="preserve">Wspólny słownik zamówień publicznych CPV </w:t>
      </w:r>
    </w:p>
    <w:p w:rsidR="00543907" w:rsidRPr="00E6300C" w:rsidRDefault="00543907" w:rsidP="00543907">
      <w:pPr>
        <w:spacing w:after="0" w:line="360" w:lineRule="auto"/>
        <w:jc w:val="center"/>
        <w:rPr>
          <w:rFonts w:ascii="Trebuchet MS" w:eastAsia="Times New Roman" w:hAnsi="Trebuchet MS" w:cs="Times New Roman"/>
          <w:b/>
          <w:bCs/>
          <w:color w:val="333333"/>
          <w:sz w:val="28"/>
          <w:szCs w:val="28"/>
        </w:rPr>
      </w:pPr>
      <w:r w:rsidRPr="00E6300C">
        <w:rPr>
          <w:rFonts w:ascii="Trebuchet MS" w:eastAsia="Times New Roman" w:hAnsi="Trebuchet MS" w:cs="Times New Roman"/>
          <w:b/>
          <w:bCs/>
          <w:color w:val="333333"/>
          <w:sz w:val="28"/>
          <w:szCs w:val="28"/>
        </w:rPr>
        <w:t>CPV 45000000-7 - Roboty  budowlane</w:t>
      </w:r>
    </w:p>
    <w:p w:rsidR="00543907" w:rsidRPr="00AB3403" w:rsidRDefault="00543907" w:rsidP="00AB3403">
      <w:pPr>
        <w:spacing w:after="0" w:line="360" w:lineRule="auto"/>
        <w:jc w:val="center"/>
        <w:rPr>
          <w:rFonts w:ascii="Trebuchet MS" w:eastAsia="Times New Roman" w:hAnsi="Trebuchet MS" w:cs="Times New Roman"/>
          <w:b/>
          <w:bCs/>
          <w:color w:val="333333"/>
          <w:sz w:val="20"/>
          <w:szCs w:val="24"/>
        </w:rPr>
      </w:pPr>
    </w:p>
    <w:p w:rsidR="001B3AD4" w:rsidRDefault="001B3AD4" w:rsidP="001B3AD4">
      <w:pPr>
        <w:spacing w:after="0" w:line="360" w:lineRule="auto"/>
        <w:rPr>
          <w:rFonts w:ascii="Arial" w:eastAsia="Times New Roman" w:hAnsi="Arial" w:cs="Arial"/>
          <w:b/>
          <w:bCs/>
          <w:color w:val="000000" w:themeColor="text1"/>
          <w:sz w:val="24"/>
          <w:szCs w:val="24"/>
        </w:rPr>
      </w:pPr>
    </w:p>
    <w:p w:rsidR="00AB3403" w:rsidRPr="001B3AD4" w:rsidRDefault="00C046E6" w:rsidP="001B3AD4">
      <w:pPr>
        <w:rPr>
          <w:rFonts w:ascii="Arial" w:hAnsi="Arial" w:cs="Arial"/>
          <w:b/>
          <w:color w:val="000000" w:themeColor="text1"/>
          <w:sz w:val="28"/>
          <w:szCs w:val="28"/>
          <w:u w:val="single"/>
        </w:rPr>
      </w:pPr>
      <w:r>
        <w:rPr>
          <w:color w:val="000000" w:themeColor="text1"/>
          <w:sz w:val="24"/>
        </w:rPr>
        <w:tab/>
      </w:r>
      <w:r w:rsidR="00AB3403" w:rsidRPr="001B3AD4">
        <w:rPr>
          <w:rFonts w:ascii="Arial" w:hAnsi="Arial" w:cs="Arial"/>
          <w:b/>
          <w:color w:val="000000" w:themeColor="text1"/>
          <w:sz w:val="28"/>
          <w:szCs w:val="28"/>
          <w:u w:val="single"/>
        </w:rPr>
        <w:t>SPECYFIKACJA TECHNICZNA WYKONANIA I ODBIORU ROBÓT</w:t>
      </w:r>
      <w:r w:rsidR="001B3AD4" w:rsidRPr="001B3AD4">
        <w:rPr>
          <w:rFonts w:ascii="Arial" w:hAnsi="Arial" w:cs="Arial"/>
          <w:b/>
          <w:color w:val="000000" w:themeColor="text1"/>
          <w:sz w:val="28"/>
          <w:szCs w:val="28"/>
          <w:u w:val="single"/>
        </w:rPr>
        <w:t xml:space="preserve"> </w:t>
      </w:r>
    </w:p>
    <w:p w:rsidR="00AB3403" w:rsidRPr="00E6300C" w:rsidRDefault="00095AA4" w:rsidP="00AB3403">
      <w:pPr>
        <w:spacing w:after="0" w:line="240" w:lineRule="auto"/>
        <w:jc w:val="center"/>
        <w:rPr>
          <w:rFonts w:ascii="Trebuchet MS" w:eastAsia="Times New Roman" w:hAnsi="Trebuchet MS" w:cs="Times New Roman"/>
          <w:b/>
          <w:bCs/>
          <w:color w:val="333333"/>
          <w:sz w:val="28"/>
          <w:szCs w:val="28"/>
        </w:rPr>
      </w:pPr>
      <w:r w:rsidRPr="00E6300C">
        <w:rPr>
          <w:rFonts w:ascii="Trebuchet MS" w:eastAsia="Times New Roman" w:hAnsi="Trebuchet MS" w:cs="Times New Roman"/>
          <w:b/>
          <w:bCs/>
          <w:color w:val="333333"/>
          <w:sz w:val="28"/>
          <w:szCs w:val="28"/>
        </w:rPr>
        <w:t>ST</w:t>
      </w:r>
      <w:r w:rsidR="007A405A" w:rsidRPr="00E6300C">
        <w:rPr>
          <w:rFonts w:ascii="Trebuchet MS" w:eastAsia="Times New Roman" w:hAnsi="Trebuchet MS" w:cs="Times New Roman"/>
          <w:b/>
          <w:bCs/>
          <w:color w:val="333333"/>
          <w:sz w:val="28"/>
          <w:szCs w:val="28"/>
        </w:rPr>
        <w:t xml:space="preserve"> 00.01</w:t>
      </w:r>
    </w:p>
    <w:p w:rsidR="00084494" w:rsidRDefault="003612E8" w:rsidP="00084494">
      <w:pPr>
        <w:ind w:left="450"/>
        <w:jc w:val="center"/>
        <w:rPr>
          <w:rFonts w:ascii="Arial" w:hAnsi="Arial" w:cs="Arial"/>
          <w:b/>
          <w:sz w:val="28"/>
          <w:szCs w:val="28"/>
        </w:rPr>
      </w:pPr>
      <w:r>
        <w:rPr>
          <w:rFonts w:ascii="Arial" w:hAnsi="Arial" w:cs="Arial"/>
          <w:b/>
          <w:sz w:val="28"/>
          <w:szCs w:val="28"/>
        </w:rPr>
        <w:t>Wzmocnienie belki podsuwnicowej na hali „G</w:t>
      </w:r>
      <w:r w:rsidR="00C046E6">
        <w:rPr>
          <w:rFonts w:ascii="Arial" w:hAnsi="Arial" w:cs="Arial"/>
          <w:b/>
          <w:sz w:val="28"/>
          <w:szCs w:val="28"/>
        </w:rPr>
        <w:t>”</w:t>
      </w:r>
      <w:r>
        <w:rPr>
          <w:rFonts w:ascii="Arial" w:hAnsi="Arial" w:cs="Arial"/>
          <w:b/>
          <w:sz w:val="28"/>
          <w:szCs w:val="28"/>
        </w:rPr>
        <w:t xml:space="preserve"> KD „Barbara” w Mikołowie</w:t>
      </w:r>
    </w:p>
    <w:p w:rsidR="0042144A" w:rsidRDefault="0042144A" w:rsidP="00084494">
      <w:pPr>
        <w:ind w:left="450"/>
        <w:jc w:val="center"/>
        <w:rPr>
          <w:rFonts w:ascii="Arial" w:hAnsi="Arial" w:cs="Arial"/>
          <w:b/>
          <w:sz w:val="28"/>
          <w:szCs w:val="28"/>
        </w:rPr>
      </w:pPr>
    </w:p>
    <w:p w:rsidR="003C3023" w:rsidRDefault="003C3023" w:rsidP="00044EDF">
      <w:pPr>
        <w:ind w:left="450"/>
        <w:rPr>
          <w:rFonts w:ascii="Arial" w:hAnsi="Arial" w:cs="Arial"/>
          <w:b/>
          <w:sz w:val="28"/>
          <w:szCs w:val="28"/>
        </w:rPr>
      </w:pPr>
    </w:p>
    <w:p w:rsidR="00AB3403" w:rsidRPr="00AB3403" w:rsidRDefault="00AB3403" w:rsidP="00AB3403">
      <w:pPr>
        <w:spacing w:after="0" w:line="360" w:lineRule="auto"/>
        <w:jc w:val="center"/>
        <w:rPr>
          <w:rFonts w:ascii="Trebuchet MS" w:eastAsia="Times New Roman" w:hAnsi="Trebuchet MS" w:cs="Times New Roman"/>
          <w:sz w:val="16"/>
          <w:szCs w:val="24"/>
        </w:rPr>
      </w:pPr>
      <w:r w:rsidRPr="00AB3403">
        <w:rPr>
          <w:rFonts w:ascii="Trebuchet MS" w:eastAsia="Times New Roman" w:hAnsi="Trebuchet MS" w:cs="Times New Roman"/>
          <w:b/>
          <w:bCs/>
          <w:sz w:val="26"/>
          <w:szCs w:val="24"/>
        </w:rPr>
        <w:t xml:space="preserve">  </w:t>
      </w:r>
    </w:p>
    <w:p w:rsidR="00AB3403" w:rsidRPr="00AB3403" w:rsidRDefault="00AB3403" w:rsidP="00AB3403">
      <w:pPr>
        <w:spacing w:after="0" w:line="240" w:lineRule="auto"/>
        <w:jc w:val="center"/>
        <w:rPr>
          <w:rFonts w:ascii="Trebuchet MS" w:eastAsia="Times New Roman" w:hAnsi="Trebuchet MS" w:cs="Times New Roman"/>
          <w:b/>
          <w:bCs/>
          <w:color w:val="333333"/>
          <w:sz w:val="16"/>
          <w:szCs w:val="24"/>
          <w:lang w:eastAsia="pl-PL"/>
        </w:rPr>
      </w:pPr>
    </w:p>
    <w:p w:rsidR="00AB3403" w:rsidRPr="00AB3403" w:rsidRDefault="00AB3403" w:rsidP="00AB3403">
      <w:pPr>
        <w:spacing w:after="0" w:line="240" w:lineRule="auto"/>
        <w:jc w:val="center"/>
        <w:rPr>
          <w:rFonts w:ascii="Trebuchet MS" w:eastAsia="Times New Roman" w:hAnsi="Trebuchet MS" w:cs="Times New Roman"/>
          <w:b/>
          <w:bCs/>
          <w:color w:val="333333"/>
          <w:sz w:val="16"/>
          <w:szCs w:val="24"/>
          <w:lang w:eastAsia="pl-PL"/>
        </w:rPr>
      </w:pPr>
    </w:p>
    <w:p w:rsidR="00AB3403" w:rsidRPr="00AB3403" w:rsidRDefault="00AB3403" w:rsidP="00AB3403">
      <w:pPr>
        <w:spacing w:after="0" w:line="240" w:lineRule="auto"/>
        <w:jc w:val="both"/>
        <w:outlineLvl w:val="0"/>
        <w:rPr>
          <w:rFonts w:ascii="Arial" w:eastAsia="Times New Roman" w:hAnsi="Arial" w:cs="Arial"/>
          <w:sz w:val="16"/>
          <w:szCs w:val="24"/>
        </w:rPr>
      </w:pPr>
    </w:p>
    <w:p w:rsidR="00AB3403" w:rsidRPr="00AB3403" w:rsidRDefault="00AB3403" w:rsidP="00AB3403">
      <w:pPr>
        <w:spacing w:after="0" w:line="360" w:lineRule="auto"/>
        <w:jc w:val="both"/>
        <w:rPr>
          <w:rFonts w:ascii="Arial" w:eastAsia="Times New Roman" w:hAnsi="Arial" w:cs="Arial"/>
          <w:sz w:val="16"/>
          <w:szCs w:val="24"/>
        </w:rPr>
      </w:pPr>
    </w:p>
    <w:p w:rsidR="00AB3403" w:rsidRPr="00AB3403" w:rsidRDefault="00AB3403" w:rsidP="00AB3403">
      <w:pPr>
        <w:spacing w:after="0" w:line="360" w:lineRule="auto"/>
        <w:jc w:val="both"/>
        <w:rPr>
          <w:rFonts w:ascii="Arial" w:eastAsia="Times New Roman" w:hAnsi="Arial" w:cs="Arial"/>
          <w:sz w:val="16"/>
          <w:szCs w:val="24"/>
        </w:rPr>
      </w:pPr>
    </w:p>
    <w:p w:rsidR="00AB3403" w:rsidRPr="00AB3403" w:rsidRDefault="00AB3403" w:rsidP="00AB3403">
      <w:pPr>
        <w:spacing w:after="0" w:line="360" w:lineRule="auto"/>
        <w:jc w:val="both"/>
        <w:rPr>
          <w:rFonts w:ascii="Arial" w:eastAsia="Times New Roman" w:hAnsi="Arial" w:cs="Arial"/>
          <w:b/>
          <w:bCs/>
          <w:sz w:val="24"/>
          <w:szCs w:val="24"/>
          <w:u w:val="single"/>
        </w:rPr>
      </w:pPr>
      <w:r w:rsidRPr="00AB3403">
        <w:rPr>
          <w:rFonts w:ascii="Arial" w:eastAsia="Times New Roman" w:hAnsi="Arial" w:cs="Arial"/>
          <w:b/>
          <w:bCs/>
          <w:sz w:val="24"/>
          <w:szCs w:val="24"/>
          <w:u w:val="single"/>
        </w:rPr>
        <w:t>Kod    C P V</w:t>
      </w:r>
    </w:p>
    <w:p w:rsidR="00AB3403" w:rsidRPr="00AB3403" w:rsidRDefault="00AB3403" w:rsidP="00AB3403">
      <w:pPr>
        <w:spacing w:after="0"/>
        <w:jc w:val="both"/>
        <w:rPr>
          <w:rFonts w:ascii="Arial" w:eastAsia="Times New Roman" w:hAnsi="Arial" w:cs="Arial"/>
          <w:color w:val="333333"/>
          <w:sz w:val="24"/>
          <w:szCs w:val="24"/>
        </w:rPr>
      </w:pPr>
      <w:r w:rsidRPr="00AB3403">
        <w:rPr>
          <w:rFonts w:ascii="Arial" w:eastAsia="Times New Roman" w:hAnsi="Arial" w:cs="Arial"/>
          <w:sz w:val="24"/>
          <w:szCs w:val="24"/>
        </w:rPr>
        <w:t>450 000 00-7 Roboty  budowlane</w:t>
      </w:r>
    </w:p>
    <w:p w:rsidR="00095AA4" w:rsidRDefault="00D4469C" w:rsidP="00950491">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64038C">
        <w:rPr>
          <w:rFonts w:ascii="Arial" w:hAnsi="Arial" w:cs="Arial"/>
          <w:color w:val="000000" w:themeColor="text1"/>
          <w:sz w:val="24"/>
          <w:szCs w:val="24"/>
        </w:rPr>
        <w:t>52 624 00-5 Konstrukcje</w:t>
      </w:r>
      <w:r w:rsidR="00095AA4">
        <w:rPr>
          <w:rFonts w:ascii="Arial" w:hAnsi="Arial" w:cs="Arial"/>
          <w:color w:val="000000" w:themeColor="text1"/>
          <w:sz w:val="24"/>
          <w:szCs w:val="24"/>
        </w:rPr>
        <w:t xml:space="preserve"> stalow</w:t>
      </w:r>
      <w:r w:rsidR="0064038C">
        <w:rPr>
          <w:rFonts w:ascii="Arial" w:hAnsi="Arial" w:cs="Arial"/>
          <w:color w:val="000000" w:themeColor="text1"/>
          <w:sz w:val="24"/>
          <w:szCs w:val="24"/>
        </w:rPr>
        <w:t>e</w:t>
      </w:r>
    </w:p>
    <w:p w:rsidR="00095AA4" w:rsidRPr="00095AA4" w:rsidRDefault="00095AA4" w:rsidP="00950491">
      <w:pPr>
        <w:spacing w:after="0"/>
        <w:jc w:val="both"/>
        <w:rPr>
          <w:rFonts w:ascii="Arial" w:eastAsia="Times New Roman" w:hAnsi="Arial" w:cs="Arial"/>
          <w:color w:val="000000" w:themeColor="text1"/>
          <w:sz w:val="24"/>
          <w:szCs w:val="24"/>
        </w:rPr>
      </w:pPr>
    </w:p>
    <w:p w:rsidR="00AB3403" w:rsidRPr="00AB3403" w:rsidRDefault="00AB3403" w:rsidP="00AB3403">
      <w:pPr>
        <w:spacing w:after="0"/>
        <w:jc w:val="both"/>
        <w:rPr>
          <w:rFonts w:ascii="Arial" w:eastAsia="Times New Roman" w:hAnsi="Arial" w:cs="Arial"/>
          <w:color w:val="000000"/>
          <w:sz w:val="24"/>
          <w:szCs w:val="24"/>
        </w:rPr>
      </w:pPr>
    </w:p>
    <w:p w:rsidR="00AB3403" w:rsidRDefault="00AB3403" w:rsidP="00AB3403">
      <w:pPr>
        <w:spacing w:after="0"/>
        <w:jc w:val="both"/>
        <w:rPr>
          <w:rFonts w:ascii="Arial" w:eastAsia="Times New Roman" w:hAnsi="Arial" w:cs="Arial"/>
          <w:color w:val="000000"/>
          <w:sz w:val="24"/>
          <w:szCs w:val="24"/>
        </w:rPr>
      </w:pPr>
    </w:p>
    <w:p w:rsidR="004E1715" w:rsidRDefault="004E1715" w:rsidP="00AB3403">
      <w:pPr>
        <w:spacing w:after="0"/>
        <w:jc w:val="both"/>
        <w:rPr>
          <w:rFonts w:ascii="Arial" w:eastAsia="Times New Roman" w:hAnsi="Arial" w:cs="Arial"/>
          <w:color w:val="000000"/>
          <w:sz w:val="24"/>
          <w:szCs w:val="24"/>
        </w:rPr>
      </w:pPr>
    </w:p>
    <w:p w:rsidR="004E1715" w:rsidRDefault="004E1715" w:rsidP="00AB3403">
      <w:pPr>
        <w:spacing w:after="0"/>
        <w:jc w:val="both"/>
        <w:rPr>
          <w:rFonts w:ascii="Arial" w:eastAsia="Times New Roman" w:hAnsi="Arial" w:cs="Arial"/>
          <w:color w:val="000000"/>
          <w:sz w:val="24"/>
          <w:szCs w:val="24"/>
        </w:rPr>
      </w:pPr>
    </w:p>
    <w:p w:rsidR="004E1715" w:rsidRDefault="004E1715" w:rsidP="00AB3403">
      <w:pPr>
        <w:spacing w:after="0"/>
        <w:jc w:val="both"/>
        <w:rPr>
          <w:rFonts w:ascii="Arial" w:eastAsia="Times New Roman" w:hAnsi="Arial" w:cs="Arial"/>
          <w:color w:val="000000"/>
          <w:sz w:val="24"/>
          <w:szCs w:val="24"/>
        </w:rPr>
      </w:pPr>
    </w:p>
    <w:p w:rsidR="004E1715" w:rsidRDefault="004E1715" w:rsidP="00AB3403">
      <w:pPr>
        <w:spacing w:after="0"/>
        <w:jc w:val="both"/>
        <w:rPr>
          <w:rFonts w:ascii="Arial" w:eastAsia="Times New Roman" w:hAnsi="Arial" w:cs="Arial"/>
          <w:color w:val="000000"/>
          <w:sz w:val="24"/>
          <w:szCs w:val="24"/>
        </w:rPr>
      </w:pPr>
    </w:p>
    <w:p w:rsidR="004E1715" w:rsidRPr="004E1715" w:rsidRDefault="004E1715" w:rsidP="004E1715">
      <w:pPr>
        <w:autoSpaceDE w:val="0"/>
        <w:autoSpaceDN w:val="0"/>
        <w:adjustRightInd w:val="0"/>
        <w:spacing w:after="0" w:line="240" w:lineRule="auto"/>
        <w:rPr>
          <w:rFonts w:ascii="Arial" w:eastAsia="Calibri" w:hAnsi="Arial" w:cs="Arial"/>
          <w:b/>
          <w:bCs/>
        </w:rPr>
      </w:pPr>
    </w:p>
    <w:p w:rsidR="004E1715" w:rsidRPr="004E1715" w:rsidRDefault="00757B56" w:rsidP="004E1715">
      <w:pPr>
        <w:autoSpaceDE w:val="0"/>
        <w:autoSpaceDN w:val="0"/>
        <w:adjustRightInd w:val="0"/>
        <w:spacing w:after="0" w:line="240" w:lineRule="auto"/>
        <w:rPr>
          <w:rFonts w:ascii="Arial" w:eastAsia="Calibri" w:hAnsi="Arial" w:cs="Arial"/>
          <w:b/>
          <w:bCs/>
        </w:rPr>
      </w:pPr>
      <w:r>
        <w:rPr>
          <w:rFonts w:ascii="Arial" w:eastAsia="Calibri" w:hAnsi="Arial" w:cs="Arial"/>
          <w:b/>
          <w:bCs/>
        </w:rPr>
        <w:t>OPRACOWA</w:t>
      </w:r>
      <w:r w:rsidR="003612E8">
        <w:rPr>
          <w:rFonts w:ascii="Arial" w:eastAsia="Calibri" w:hAnsi="Arial" w:cs="Arial"/>
          <w:b/>
          <w:bCs/>
        </w:rPr>
        <w:t>Ł</w:t>
      </w:r>
      <w:r w:rsidR="004E1715" w:rsidRPr="004E1715">
        <w:rPr>
          <w:rFonts w:ascii="Arial" w:eastAsia="Calibri" w:hAnsi="Arial" w:cs="Arial"/>
          <w:b/>
          <w:bCs/>
        </w:rPr>
        <w:t>:</w:t>
      </w:r>
    </w:p>
    <w:p w:rsidR="004E1715" w:rsidRPr="004E1715" w:rsidRDefault="004E1715" w:rsidP="004E1715">
      <w:pPr>
        <w:autoSpaceDE w:val="0"/>
        <w:autoSpaceDN w:val="0"/>
        <w:adjustRightInd w:val="0"/>
        <w:spacing w:after="0" w:line="240" w:lineRule="auto"/>
        <w:rPr>
          <w:rFonts w:ascii="Arial" w:eastAsia="Calibri" w:hAnsi="Arial" w:cs="Arial"/>
          <w:bCs/>
        </w:rPr>
      </w:pPr>
      <w:r w:rsidRPr="004E1715">
        <w:rPr>
          <w:rFonts w:ascii="Arial" w:eastAsia="Calibri" w:hAnsi="Arial" w:cs="Arial"/>
          <w:bCs/>
        </w:rPr>
        <w:t>mgr inż. Anna Kosałka</w:t>
      </w:r>
    </w:p>
    <w:p w:rsidR="004E1715" w:rsidRPr="004E1715" w:rsidRDefault="004E1715" w:rsidP="004E1715">
      <w:pPr>
        <w:autoSpaceDE w:val="0"/>
        <w:autoSpaceDN w:val="0"/>
        <w:adjustRightInd w:val="0"/>
        <w:spacing w:after="0" w:line="240" w:lineRule="auto"/>
        <w:rPr>
          <w:rFonts w:ascii="Arial" w:eastAsia="Calibri" w:hAnsi="Arial" w:cs="Arial"/>
          <w:bCs/>
        </w:rPr>
      </w:pPr>
    </w:p>
    <w:p w:rsidR="004E1715" w:rsidRPr="00AB3403" w:rsidRDefault="004E1715" w:rsidP="00AB3403">
      <w:pPr>
        <w:spacing w:after="0"/>
        <w:jc w:val="both"/>
        <w:rPr>
          <w:rFonts w:ascii="Arial" w:eastAsia="Times New Roman" w:hAnsi="Arial" w:cs="Arial"/>
          <w:color w:val="000000"/>
          <w:sz w:val="24"/>
          <w:szCs w:val="24"/>
        </w:rPr>
      </w:pPr>
    </w:p>
    <w:p w:rsidR="00AB3403" w:rsidRPr="00AB3403" w:rsidRDefault="00AB3403" w:rsidP="00AB3403">
      <w:pPr>
        <w:pageBreakBefore/>
        <w:tabs>
          <w:tab w:val="left" w:pos="398"/>
          <w:tab w:val="left" w:leader="dot" w:pos="8304"/>
        </w:tabs>
        <w:suppressAutoHyphens/>
        <w:autoSpaceDE w:val="0"/>
        <w:spacing w:after="0" w:line="360" w:lineRule="auto"/>
        <w:jc w:val="center"/>
        <w:rPr>
          <w:rFonts w:ascii="Arial" w:eastAsia="Times New Roman" w:hAnsi="Arial" w:cs="Arial"/>
          <w:b/>
          <w:bCs/>
          <w:sz w:val="32"/>
          <w:szCs w:val="32"/>
          <w:lang w:eastAsia="ar-SA"/>
        </w:rPr>
      </w:pPr>
      <w:r w:rsidRPr="00AB3403">
        <w:rPr>
          <w:rFonts w:ascii="Arial" w:eastAsia="Times New Roman" w:hAnsi="Arial" w:cs="Arial"/>
          <w:b/>
          <w:bCs/>
          <w:sz w:val="32"/>
          <w:szCs w:val="32"/>
          <w:lang w:eastAsia="ar-SA"/>
        </w:rPr>
        <w:lastRenderedPageBreak/>
        <w:t>ROBOTY OGÓLNO-BUDOWLANE</w:t>
      </w:r>
    </w:p>
    <w:p w:rsidR="00AB3403" w:rsidRPr="00AB3403" w:rsidRDefault="00AB3403" w:rsidP="00543907">
      <w:pPr>
        <w:suppressAutoHyphens/>
        <w:autoSpaceDE w:val="0"/>
        <w:spacing w:before="77" w:after="0" w:line="370" w:lineRule="exact"/>
        <w:ind w:left="708" w:right="2021" w:firstLine="708"/>
        <w:jc w:val="center"/>
        <w:rPr>
          <w:rFonts w:ascii="Arial" w:eastAsia="Times New Roman" w:hAnsi="Arial" w:cs="Arial"/>
          <w:b/>
          <w:bCs/>
          <w:sz w:val="28"/>
          <w:szCs w:val="28"/>
          <w:lang w:eastAsia="ar-SA"/>
        </w:rPr>
      </w:pPr>
      <w:r w:rsidRPr="00AB3403">
        <w:rPr>
          <w:rFonts w:ascii="Arial" w:eastAsia="Times New Roman" w:hAnsi="Arial" w:cs="Arial"/>
          <w:b/>
          <w:bCs/>
          <w:sz w:val="28"/>
          <w:szCs w:val="28"/>
          <w:lang w:eastAsia="ar-SA"/>
        </w:rPr>
        <w:t xml:space="preserve">ST 00.01 - WYMAGANIA OGÓLNE </w:t>
      </w:r>
    </w:p>
    <w:p w:rsidR="00AB3403" w:rsidRPr="00AB3403" w:rsidRDefault="00AB3403" w:rsidP="00AB3403">
      <w:pPr>
        <w:suppressAutoHyphens/>
        <w:autoSpaceDE w:val="0"/>
        <w:spacing w:before="77" w:after="0" w:line="370" w:lineRule="exact"/>
        <w:ind w:right="30"/>
        <w:jc w:val="center"/>
        <w:rPr>
          <w:rFonts w:ascii="Arial" w:eastAsia="Times New Roman" w:hAnsi="Arial" w:cs="Arial"/>
          <w:b/>
          <w:bCs/>
          <w:sz w:val="28"/>
          <w:szCs w:val="28"/>
          <w:lang w:eastAsia="ar-SA"/>
        </w:rPr>
      </w:pPr>
      <w:r w:rsidRPr="00AB3403">
        <w:rPr>
          <w:rFonts w:ascii="Arial" w:eastAsia="Times New Roman" w:hAnsi="Arial" w:cs="Arial"/>
          <w:b/>
          <w:bCs/>
          <w:sz w:val="28"/>
          <w:szCs w:val="28"/>
          <w:lang w:eastAsia="ar-SA"/>
        </w:rPr>
        <w:t>ROBOTY BUDOWLANE W ZAKRESIE BUDYNKÓW</w:t>
      </w:r>
    </w:p>
    <w:p w:rsidR="00AB3403" w:rsidRPr="00AB3403" w:rsidRDefault="00AB3403" w:rsidP="00543907">
      <w:pPr>
        <w:spacing w:after="0"/>
        <w:ind w:left="2124"/>
        <w:rPr>
          <w:rFonts w:ascii="Arial" w:eastAsia="Times New Roman" w:hAnsi="Arial" w:cs="Arial"/>
          <w:b/>
          <w:color w:val="333333"/>
          <w:sz w:val="28"/>
          <w:szCs w:val="28"/>
        </w:rPr>
      </w:pPr>
      <w:r w:rsidRPr="00AB3403">
        <w:rPr>
          <w:rFonts w:ascii="Arial" w:eastAsia="Times New Roman" w:hAnsi="Arial" w:cs="Arial"/>
          <w:b/>
          <w:sz w:val="28"/>
          <w:szCs w:val="28"/>
        </w:rPr>
        <w:t>CPV 45000000-7 - Roboty  budowlane</w:t>
      </w:r>
    </w:p>
    <w:p w:rsidR="00AB3403" w:rsidRPr="00AB3403" w:rsidRDefault="00AB3403" w:rsidP="00AB3403">
      <w:pPr>
        <w:suppressAutoHyphens/>
        <w:autoSpaceDE w:val="0"/>
        <w:spacing w:after="0" w:line="272" w:lineRule="exact"/>
        <w:jc w:val="center"/>
        <w:rPr>
          <w:rFonts w:ascii="Arial" w:eastAsia="Times New Roman" w:hAnsi="Arial" w:cs="Arial"/>
          <w:sz w:val="20"/>
          <w:szCs w:val="20"/>
          <w:lang w:eastAsia="ar-SA"/>
        </w:rPr>
      </w:pPr>
    </w:p>
    <w:p w:rsidR="00AB3403" w:rsidRPr="00AB3403" w:rsidRDefault="00AB3403" w:rsidP="00AB3403">
      <w:pPr>
        <w:suppressAutoHyphens/>
        <w:autoSpaceDE w:val="0"/>
        <w:spacing w:before="4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 WSTĘP</w:t>
      </w:r>
    </w:p>
    <w:p w:rsidR="00AB3403" w:rsidRPr="00AB3403" w:rsidRDefault="00AB3403" w:rsidP="00AB3403">
      <w:pPr>
        <w:tabs>
          <w:tab w:val="left" w:pos="461"/>
        </w:tabs>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Przedmiot Specyfikacji Technicznej</w:t>
      </w:r>
    </w:p>
    <w:p w:rsidR="00AB3403" w:rsidRPr="00AB3403" w:rsidRDefault="00AB3403" w:rsidP="00AB3403">
      <w:pPr>
        <w:tabs>
          <w:tab w:val="left" w:pos="461"/>
        </w:tabs>
        <w:suppressAutoHyphens/>
        <w:autoSpaceDE w:val="0"/>
        <w:spacing w:before="38" w:after="0"/>
        <w:rPr>
          <w:rFonts w:ascii="Arial" w:eastAsia="Times New Roman" w:hAnsi="Arial" w:cs="Arial"/>
          <w:b/>
          <w:bCs/>
          <w:sz w:val="24"/>
          <w:szCs w:val="24"/>
          <w:lang w:eastAsia="ar-SA"/>
        </w:rPr>
      </w:pPr>
    </w:p>
    <w:p w:rsidR="00AB3403" w:rsidRPr="00AB3403" w:rsidRDefault="00AB3403" w:rsidP="00616865">
      <w:pPr>
        <w:tabs>
          <w:tab w:val="left" w:pos="709"/>
        </w:tabs>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Specyfikacja Techniczna Wykonania i Odbioru Robót ST 00.01 „Wymagania ogólne" zawiera informacje oraz wymagania wspólne dotyczące wykonania i odbioru robót budowlanych, które zostaną zrealizowane w ramach zadania</w:t>
      </w:r>
      <w:r w:rsidR="00FF2A14">
        <w:rPr>
          <w:rFonts w:ascii="Arial" w:eastAsia="Times New Roman" w:hAnsi="Arial" w:cs="Arial"/>
          <w:sz w:val="24"/>
          <w:szCs w:val="24"/>
          <w:lang w:eastAsia="ar-SA"/>
        </w:rPr>
        <w:t xml:space="preserve"> </w:t>
      </w:r>
      <w:r w:rsidR="00676A35" w:rsidRPr="00676A35">
        <w:rPr>
          <w:rFonts w:ascii="Arial" w:eastAsia="Times New Roman" w:hAnsi="Arial" w:cs="Arial" w:hint="cs"/>
          <w:sz w:val="24"/>
          <w:szCs w:val="24"/>
          <w:lang w:eastAsia="ar-SA"/>
        </w:rPr>
        <w:t>„</w:t>
      </w:r>
      <w:r w:rsidR="003612E8" w:rsidRPr="003612E8">
        <w:rPr>
          <w:rFonts w:ascii="Arial" w:eastAsia="Times New Roman" w:hAnsi="Arial" w:cs="Arial"/>
          <w:sz w:val="24"/>
          <w:szCs w:val="24"/>
          <w:lang w:eastAsia="ar-SA"/>
        </w:rPr>
        <w:t xml:space="preserve">Wzmocnienie belki podsuwnicowej na hali </w:t>
      </w:r>
      <w:r w:rsidR="003612E8" w:rsidRPr="003612E8">
        <w:rPr>
          <w:rFonts w:ascii="Arial" w:eastAsia="Times New Roman" w:hAnsi="Arial" w:cs="Arial" w:hint="cs"/>
          <w:sz w:val="24"/>
          <w:szCs w:val="24"/>
          <w:lang w:eastAsia="ar-SA"/>
        </w:rPr>
        <w:t>„</w:t>
      </w:r>
      <w:r w:rsidR="003612E8" w:rsidRPr="003612E8">
        <w:rPr>
          <w:rFonts w:ascii="Arial" w:eastAsia="Times New Roman" w:hAnsi="Arial" w:cs="Arial"/>
          <w:sz w:val="24"/>
          <w:szCs w:val="24"/>
          <w:lang w:eastAsia="ar-SA"/>
        </w:rPr>
        <w:t>G</w:t>
      </w:r>
      <w:r w:rsidR="003612E8" w:rsidRPr="003612E8">
        <w:rPr>
          <w:rFonts w:ascii="Arial" w:eastAsia="Times New Roman" w:hAnsi="Arial" w:cs="Arial" w:hint="cs"/>
          <w:sz w:val="24"/>
          <w:szCs w:val="24"/>
          <w:lang w:eastAsia="ar-SA"/>
        </w:rPr>
        <w:t>”</w:t>
      </w:r>
      <w:r w:rsidR="003612E8" w:rsidRPr="003612E8">
        <w:rPr>
          <w:rFonts w:ascii="Arial" w:eastAsia="Times New Roman" w:hAnsi="Arial" w:cs="Arial"/>
          <w:sz w:val="24"/>
          <w:szCs w:val="24"/>
          <w:lang w:eastAsia="ar-SA"/>
        </w:rPr>
        <w:t xml:space="preserve"> KD </w:t>
      </w:r>
      <w:r w:rsidR="003612E8" w:rsidRPr="003612E8">
        <w:rPr>
          <w:rFonts w:ascii="Arial" w:eastAsia="Times New Roman" w:hAnsi="Arial" w:cs="Arial" w:hint="cs"/>
          <w:sz w:val="24"/>
          <w:szCs w:val="24"/>
          <w:lang w:eastAsia="ar-SA"/>
        </w:rPr>
        <w:t>„</w:t>
      </w:r>
      <w:r w:rsidR="003612E8" w:rsidRPr="003612E8">
        <w:rPr>
          <w:rFonts w:ascii="Arial" w:eastAsia="Times New Roman" w:hAnsi="Arial" w:cs="Arial"/>
          <w:sz w:val="24"/>
          <w:szCs w:val="24"/>
          <w:lang w:eastAsia="ar-SA"/>
        </w:rPr>
        <w:t>Barbara</w:t>
      </w:r>
      <w:r w:rsidR="003612E8" w:rsidRPr="003612E8">
        <w:rPr>
          <w:rFonts w:ascii="Arial" w:eastAsia="Times New Roman" w:hAnsi="Arial" w:cs="Arial" w:hint="cs"/>
          <w:sz w:val="24"/>
          <w:szCs w:val="24"/>
          <w:lang w:eastAsia="ar-SA"/>
        </w:rPr>
        <w:t>”</w:t>
      </w:r>
      <w:r w:rsidR="003612E8" w:rsidRPr="003612E8">
        <w:rPr>
          <w:rFonts w:ascii="Arial" w:eastAsia="Times New Roman" w:hAnsi="Arial" w:cs="Arial"/>
          <w:sz w:val="24"/>
          <w:szCs w:val="24"/>
          <w:lang w:eastAsia="ar-SA"/>
        </w:rPr>
        <w:t xml:space="preserve"> w Miko</w:t>
      </w:r>
      <w:r w:rsidR="003612E8" w:rsidRPr="003612E8">
        <w:rPr>
          <w:rFonts w:ascii="Arial" w:eastAsia="Times New Roman" w:hAnsi="Arial" w:cs="Arial" w:hint="cs"/>
          <w:sz w:val="24"/>
          <w:szCs w:val="24"/>
          <w:lang w:eastAsia="ar-SA"/>
        </w:rPr>
        <w:t>ł</w:t>
      </w:r>
      <w:r w:rsidR="003612E8" w:rsidRPr="003612E8">
        <w:rPr>
          <w:rFonts w:ascii="Arial" w:eastAsia="Times New Roman" w:hAnsi="Arial" w:cs="Arial"/>
          <w:sz w:val="24"/>
          <w:szCs w:val="24"/>
          <w:lang w:eastAsia="ar-SA"/>
        </w:rPr>
        <w:t>owie</w:t>
      </w:r>
      <w:r w:rsidR="00676A35" w:rsidRPr="00676A35">
        <w:rPr>
          <w:rFonts w:ascii="Arial" w:eastAsia="Times New Roman" w:hAnsi="Arial" w:cs="Arial" w:hint="cs"/>
          <w:sz w:val="24"/>
          <w:szCs w:val="24"/>
          <w:lang w:eastAsia="ar-SA"/>
        </w:rPr>
        <w:t>”</w:t>
      </w:r>
    </w:p>
    <w:p w:rsidR="00AB3403" w:rsidRPr="00AB3403" w:rsidRDefault="00AB3403" w:rsidP="00AB3403">
      <w:pPr>
        <w:spacing w:after="0"/>
        <w:jc w:val="both"/>
        <w:rPr>
          <w:rFonts w:ascii="Arial" w:eastAsia="Times New Roman" w:hAnsi="Arial" w:cs="Arial"/>
          <w:sz w:val="24"/>
          <w:szCs w:val="24"/>
          <w:lang w:eastAsia="ar-SA"/>
        </w:rPr>
      </w:pPr>
    </w:p>
    <w:p w:rsidR="00AB3403" w:rsidRPr="00AB3403" w:rsidRDefault="00AB3403" w:rsidP="00AB3403">
      <w:pPr>
        <w:tabs>
          <w:tab w:val="left" w:pos="461"/>
        </w:tabs>
        <w:suppressAutoHyphens/>
        <w:autoSpaceDE w:val="0"/>
        <w:spacing w:before="53" w:after="0"/>
        <w:ind w:right="336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Stosowanie zapisów Specyfikacji Technicznej</w:t>
      </w:r>
      <w:r w:rsidRPr="00AB3403">
        <w:rPr>
          <w:rFonts w:ascii="Arial" w:eastAsia="Times New Roman" w:hAnsi="Arial" w:cs="Arial"/>
          <w:b/>
          <w:bCs/>
          <w:sz w:val="24"/>
          <w:szCs w:val="24"/>
          <w:lang w:eastAsia="ar-SA"/>
        </w:rPr>
        <w:br/>
        <w:t>1.2.1. Zakres stosowania Specyfikacji Technicznej</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Specyfikację Techniczną, jako część dokumentów przetargowych i kontraktowych należy odczytywać i rozumieć (zgodnie z Rozporządzeniem Ministra Infrastruktury z dnia 2 września 2004 r. w sprawie szczegółowego zakresu i formy dokumentacji projektowej, specyfikacji technicznych wykonania i odbioru robót budowlanych oraz programu funkcjonalno-użytkowego, Dz. U. 2004 nr 202 poz. 2072) jako zbiory wymagań, które są niezbędne do określenia standardu i jakości wykonania robót (w zakresie sposobu wykonania robót budowlanych, właściwości wyrobów budowlanych, oraz oceny prawidłowości ich wykonania) w odniesieniu do zlecenia wykonania Robót opisanych w punkcie 1.1.</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Niniejsza Specyfikacja Techniczna wobec braku ogólnych specyfikacji technicznych wykonania i odbioru robót dla kubaturowych obiektów użyteczności publicznej ma charakter doprecyzowujący pojęcia i relacje pomiędzy uczestnikami procesu budowlanego w celu odpowiadającej oczekiwaniom Zamawiającego, dobrej jakościowo i sprawnej realizacji zakresu robót określonym w punkcie 1.1. </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Niniejsza Specyfikacja Techniczna powołuje i klasyfikuje następujące źródła szczegółowych zasad wyznaczających kryteria jakościowe przy realizacji przedmiotowej inwestycji uszeregowane w kolejności poczynając od najważniejszego kryterium:</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aktualne w dacie wykonywania robót normy polskie i zagraniczne, których stosowanie poprzez przywołanie ich w towarzyszących niniejszej specyfikacji szczegółowych specyfikacjach technicznych jest dla inwestycji obligatoryjne,</w:t>
      </w:r>
    </w:p>
    <w:p w:rsidR="00AB3403" w:rsidRPr="00AB3403" w:rsidRDefault="00AB3403" w:rsidP="00AB3403">
      <w:pPr>
        <w:widowControl w:val="0"/>
        <w:tabs>
          <w:tab w:val="left" w:pos="10220"/>
        </w:tabs>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 warunki techniczne wykonania i odbioru robót budowlanych, tomy od I do V, Wydawnictwo Arkady, Warszawa, 1989-90, </w:t>
      </w:r>
      <w:r w:rsidR="003612E8">
        <w:rPr>
          <w:rFonts w:ascii="Arial" w:eastAsia="Times New Roman" w:hAnsi="Arial" w:cs="Arial"/>
          <w:sz w:val="24"/>
          <w:szCs w:val="24"/>
          <w:lang w:eastAsia="ar-SA"/>
        </w:rPr>
        <w:t>w kwestiach nieujętych zarówno</w:t>
      </w:r>
      <w:r w:rsidRPr="00AB3403">
        <w:rPr>
          <w:rFonts w:ascii="Arial" w:eastAsia="Times New Roman" w:hAnsi="Arial" w:cs="Arial"/>
          <w:sz w:val="24"/>
          <w:szCs w:val="24"/>
          <w:lang w:eastAsia="ar-SA"/>
        </w:rPr>
        <w:t xml:space="preserve"> w normach aktualnych - przywołanych w niniejszej specyfikacji,</w:t>
      </w:r>
    </w:p>
    <w:p w:rsidR="00AB3403" w:rsidRPr="00AB3403" w:rsidRDefault="00AB3403" w:rsidP="00AB3403">
      <w:pPr>
        <w:suppressAutoHyphens/>
        <w:autoSpaceDE w:val="0"/>
        <w:spacing w:before="53" w:after="0"/>
        <w:rPr>
          <w:rFonts w:ascii="Arial" w:eastAsia="Times New Roman" w:hAnsi="Arial" w:cs="Arial"/>
          <w:sz w:val="24"/>
          <w:szCs w:val="24"/>
          <w:lang w:eastAsia="ar-SA"/>
        </w:rPr>
      </w:pPr>
    </w:p>
    <w:p w:rsidR="00AB3403" w:rsidRPr="00AB3403" w:rsidRDefault="00AB3403" w:rsidP="00AB3403">
      <w:pPr>
        <w:suppressAutoHyphens/>
        <w:autoSpaceDE w:val="0"/>
        <w:spacing w:before="53"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1.3. Zakres robót objętych Specyfikacją Techniczną</w:t>
      </w:r>
    </w:p>
    <w:p w:rsidR="00AB3403" w:rsidRPr="00543907" w:rsidRDefault="00AB3403" w:rsidP="00AB3403">
      <w:pPr>
        <w:spacing w:after="0"/>
        <w:jc w:val="both"/>
        <w:rPr>
          <w:rFonts w:ascii="Arial" w:eastAsia="Times New Roman" w:hAnsi="Arial" w:cs="Arial"/>
          <w:color w:val="000000" w:themeColor="text1"/>
          <w:sz w:val="24"/>
          <w:szCs w:val="24"/>
          <w:lang w:eastAsia="ar-SA"/>
        </w:rPr>
      </w:pPr>
      <w:r w:rsidRPr="00543907">
        <w:rPr>
          <w:rFonts w:ascii="Arial" w:eastAsia="Times New Roman" w:hAnsi="Arial" w:cs="Arial"/>
          <w:color w:val="000000" w:themeColor="text1"/>
          <w:sz w:val="24"/>
          <w:szCs w:val="24"/>
          <w:lang w:eastAsia="ar-SA"/>
        </w:rPr>
        <w:t>Zakres prac remontowych obejmował będzie:</w:t>
      </w:r>
    </w:p>
    <w:p w:rsidR="00676A35" w:rsidRDefault="003612E8" w:rsidP="00AB3403">
      <w:pPr>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 montaż konstrukcji stalowej według załączonej dokumentacji projektowej</w:t>
      </w:r>
    </w:p>
    <w:p w:rsidR="00977573" w:rsidRPr="00AB3403" w:rsidRDefault="00977573" w:rsidP="00AB3403">
      <w:pPr>
        <w:spacing w:after="0"/>
        <w:jc w:val="both"/>
        <w:rPr>
          <w:rFonts w:ascii="Arial" w:eastAsia="Times New Roman" w:hAnsi="Arial" w:cs="Arial"/>
          <w:sz w:val="24"/>
          <w:szCs w:val="24"/>
          <w:lang w:eastAsia="ar-SA"/>
        </w:rPr>
      </w:pPr>
    </w:p>
    <w:p w:rsidR="00C66037" w:rsidRDefault="00C66037" w:rsidP="00977573">
      <w:pPr>
        <w:widowControl w:val="0"/>
        <w:suppressAutoHyphens/>
        <w:autoSpaceDE w:val="0"/>
        <w:spacing w:after="0" w:line="240" w:lineRule="auto"/>
        <w:ind w:left="1211"/>
        <w:jc w:val="both"/>
        <w:rPr>
          <w:rFonts w:ascii="Arial" w:eastAsia="Times New Roman" w:hAnsi="Arial" w:cs="Arial"/>
          <w:sz w:val="24"/>
          <w:szCs w:val="24"/>
          <w:lang w:eastAsia="ar-SA"/>
        </w:rPr>
      </w:pPr>
    </w:p>
    <w:p w:rsidR="00C66037" w:rsidRDefault="00C66037" w:rsidP="00C66037">
      <w:pPr>
        <w:widowControl w:val="0"/>
        <w:suppressAutoHyphens/>
        <w:autoSpaceDE w:val="0"/>
        <w:spacing w:after="0" w:line="240" w:lineRule="auto"/>
        <w:ind w:left="1211"/>
        <w:jc w:val="both"/>
        <w:rPr>
          <w:rFonts w:ascii="Arial" w:eastAsia="Times New Roman" w:hAnsi="Arial" w:cs="Arial"/>
          <w:sz w:val="24"/>
          <w:szCs w:val="24"/>
          <w:lang w:eastAsia="ar-SA"/>
        </w:rPr>
      </w:pPr>
    </w:p>
    <w:p w:rsidR="00AB3403" w:rsidRPr="00AB3403" w:rsidRDefault="00AB3403" w:rsidP="00AB3403">
      <w:pPr>
        <w:suppressAutoHyphens/>
        <w:autoSpaceDE w:val="0"/>
        <w:spacing w:before="53" w:after="0"/>
        <w:jc w:val="both"/>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lastRenderedPageBreak/>
        <w:t>1.4 Ogólne wymagania dotyczące robót</w:t>
      </w:r>
    </w:p>
    <w:p w:rsidR="00AB3403" w:rsidRPr="00AB3403" w:rsidRDefault="00AB3403" w:rsidP="00AB3403">
      <w:pPr>
        <w:tabs>
          <w:tab w:val="left" w:pos="672"/>
        </w:tabs>
        <w:suppressAutoHyphens/>
        <w:autoSpaceDE w:val="0"/>
        <w:spacing w:before="38" w:after="0"/>
        <w:jc w:val="both"/>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Przekazanie Terenu Budowy</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Zamawiający w terminie ustalonym w Umowie przekaże  Wykonawcy terenu budowy. </w:t>
      </w:r>
    </w:p>
    <w:p w:rsidR="00AB3403" w:rsidRPr="00AB3403" w:rsidRDefault="00AB3403" w:rsidP="00AB3403">
      <w:pPr>
        <w:tabs>
          <w:tab w:val="left" w:pos="67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 xml:space="preserve">Dokumentacja Projektowa </w:t>
      </w:r>
    </w:p>
    <w:p w:rsidR="0064038C" w:rsidRDefault="00AB3403" w:rsidP="00AB3403">
      <w:pPr>
        <w:tabs>
          <w:tab w:val="left" w:pos="293"/>
        </w:tabs>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ab/>
      </w:r>
    </w:p>
    <w:p w:rsidR="00AB3403" w:rsidRDefault="00AB3403" w:rsidP="00AB3403">
      <w:pPr>
        <w:tabs>
          <w:tab w:val="left" w:pos="293"/>
        </w:tabs>
        <w:suppressAutoHyphens/>
        <w:autoSpaceDE w:val="0"/>
        <w:spacing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Dokumentacja Projektowa składa się z:</w:t>
      </w:r>
    </w:p>
    <w:p w:rsidR="00977573" w:rsidRPr="00AB3403" w:rsidRDefault="00977573" w:rsidP="00AB3403">
      <w:pPr>
        <w:tabs>
          <w:tab w:val="left" w:pos="293"/>
        </w:tabs>
        <w:suppressAutoHyphens/>
        <w:autoSpaceDE w:val="0"/>
        <w:spacing w:after="0"/>
        <w:rPr>
          <w:rFonts w:ascii="Arial" w:eastAsia="Times New Roman" w:hAnsi="Arial" w:cs="Arial"/>
          <w:b/>
          <w:bCs/>
          <w:sz w:val="24"/>
          <w:szCs w:val="24"/>
          <w:lang w:eastAsia="ar-SA"/>
        </w:rPr>
      </w:pPr>
      <w:r>
        <w:rPr>
          <w:rFonts w:ascii="Arial" w:eastAsia="Times New Roman" w:hAnsi="Arial" w:cs="Arial"/>
          <w:b/>
          <w:bCs/>
          <w:sz w:val="24"/>
          <w:szCs w:val="24"/>
          <w:lang w:eastAsia="ar-SA"/>
        </w:rPr>
        <w:tab/>
      </w:r>
    </w:p>
    <w:p w:rsidR="00AB3403" w:rsidRPr="00AB3403" w:rsidRDefault="00AB3403" w:rsidP="00AB3403">
      <w:pPr>
        <w:widowControl w:val="0"/>
        <w:numPr>
          <w:ilvl w:val="0"/>
          <w:numId w:val="4"/>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Przedmiaru Robót,</w:t>
      </w:r>
    </w:p>
    <w:p w:rsidR="00AB3403" w:rsidRDefault="00AB3403" w:rsidP="00AB3403">
      <w:pPr>
        <w:widowControl w:val="0"/>
        <w:numPr>
          <w:ilvl w:val="0"/>
          <w:numId w:val="4"/>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Specyfikacji Technicznych Wykonania i Odbioru Robót</w:t>
      </w:r>
    </w:p>
    <w:p w:rsidR="00977573" w:rsidRPr="00AB3403" w:rsidRDefault="00977573" w:rsidP="00AB3403">
      <w:pPr>
        <w:widowControl w:val="0"/>
        <w:numPr>
          <w:ilvl w:val="0"/>
          <w:numId w:val="4"/>
        </w:numPr>
        <w:suppressAutoHyphens/>
        <w:autoSpaceDE w:val="0"/>
        <w:spacing w:after="0" w:line="240" w:lineRule="auto"/>
        <w:ind w:left="370"/>
        <w:rPr>
          <w:rFonts w:ascii="Arial" w:eastAsia="Times New Roman" w:hAnsi="Arial" w:cs="Arial"/>
          <w:sz w:val="24"/>
          <w:szCs w:val="24"/>
          <w:lang w:eastAsia="ar-SA"/>
        </w:rPr>
      </w:pPr>
      <w:r>
        <w:rPr>
          <w:rFonts w:ascii="Arial" w:eastAsia="Times New Roman" w:hAnsi="Arial" w:cs="Arial"/>
          <w:sz w:val="24"/>
          <w:szCs w:val="24"/>
          <w:lang w:eastAsia="ar-SA"/>
        </w:rPr>
        <w:t>Projekt budowlany</w:t>
      </w:r>
    </w:p>
    <w:p w:rsidR="001C5DF1" w:rsidRDefault="001C5DF1" w:rsidP="00AB3403">
      <w:pPr>
        <w:spacing w:after="0"/>
        <w:jc w:val="both"/>
        <w:rPr>
          <w:rFonts w:ascii="Arial" w:eastAsia="Times New Roman" w:hAnsi="Arial" w:cs="Arial"/>
          <w:b/>
          <w:sz w:val="24"/>
          <w:szCs w:val="24"/>
        </w:rPr>
      </w:pPr>
    </w:p>
    <w:p w:rsidR="00AB3403" w:rsidRPr="00AB3403" w:rsidRDefault="00AB3403" w:rsidP="00AB3403">
      <w:pPr>
        <w:spacing w:after="0"/>
        <w:jc w:val="both"/>
        <w:rPr>
          <w:rFonts w:ascii="Arial" w:eastAsia="Times New Roman" w:hAnsi="Arial" w:cs="Arial"/>
          <w:b/>
          <w:sz w:val="24"/>
          <w:szCs w:val="24"/>
        </w:rPr>
      </w:pPr>
      <w:r w:rsidRPr="00AB3403">
        <w:rPr>
          <w:rFonts w:ascii="Arial" w:eastAsia="Times New Roman" w:hAnsi="Arial" w:cs="Arial"/>
          <w:b/>
          <w:sz w:val="24"/>
          <w:szCs w:val="24"/>
        </w:rPr>
        <w:t xml:space="preserve">Uwaga! </w:t>
      </w:r>
    </w:p>
    <w:p w:rsidR="00AB3403" w:rsidRPr="00977573" w:rsidRDefault="00AB3403" w:rsidP="003010C9">
      <w:pPr>
        <w:suppressAutoHyphens/>
        <w:autoSpaceDE w:val="0"/>
        <w:spacing w:before="34" w:after="0" w:line="360" w:lineRule="auto"/>
        <w:jc w:val="both"/>
        <w:rPr>
          <w:rFonts w:ascii="Arial" w:eastAsia="Times New Roman" w:hAnsi="Arial" w:cs="Arial"/>
          <w:sz w:val="24"/>
          <w:szCs w:val="24"/>
          <w:lang w:eastAsia="ar-SA"/>
        </w:rPr>
      </w:pPr>
      <w:r w:rsidRPr="00977573">
        <w:rPr>
          <w:rFonts w:ascii="Arial" w:eastAsia="Times New Roman" w:hAnsi="Arial" w:cs="Arial"/>
          <w:sz w:val="24"/>
          <w:szCs w:val="24"/>
          <w:lang w:eastAsia="ar-SA"/>
        </w:rPr>
        <w:t xml:space="preserve">Nakłady robocizny, materiały i sprzęt w pozycjach analogicznych należy przyjąć tak jak wskazał w poszczególnych pozycjach Zamawiający. Dopuszcza się zastosowanie materiału, sprzętu o parametrach równoważnych bądź wyższych w stosunku do wskazanego. Nie dostosowanie kosztorysu ofertowego do tego wymagania będzie skutkowało odrzuceniem oferty, o ile Wykonawca nie wykaże zakresu równoważności. W pozostałych pozycjach kosztorysowych należy zastosować takie same materiały i sprzęt lub o parametrach równoważnych bądź wyższych, również </w:t>
      </w:r>
      <w:r w:rsidR="003010C9" w:rsidRPr="00977573">
        <w:rPr>
          <w:rFonts w:ascii="Arial" w:eastAsia="Times New Roman" w:hAnsi="Arial" w:cs="Arial"/>
          <w:sz w:val="24"/>
          <w:szCs w:val="24"/>
          <w:lang w:eastAsia="ar-SA"/>
        </w:rPr>
        <w:t>wykazując zakres równoważności.</w:t>
      </w:r>
    </w:p>
    <w:p w:rsidR="00AB3403" w:rsidRPr="00AB3403" w:rsidRDefault="00AB3403" w:rsidP="00AB3403">
      <w:pPr>
        <w:tabs>
          <w:tab w:val="left" w:pos="66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1.4.3</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Ochrona przeciwpożarowa</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będzie przestrzegać przepisów ochrony przeciwpożarowej. Wykonawca powinien utrzymywać sprawny sprzęt przeciwpożarowy, wymagany przez odpowiednie przepisy, w pomieszczeniach.</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Materiały łatwopalne będą składowane w sposób zgodny z odpowiednimi przepisami i zabezpieczone przed dostępem osób trzecich.</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będzie odpowiedzialny za wszelkie straty spowodowane pożarem wywołanym jako rezultat realizacji Robót albo przez personel Wykonawcy.</w:t>
      </w:r>
    </w:p>
    <w:p w:rsidR="00AB3403" w:rsidRPr="00AB3403" w:rsidRDefault="00AB3403" w:rsidP="00AB3403">
      <w:pPr>
        <w:tabs>
          <w:tab w:val="left" w:pos="66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1.4.4</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Ochrona własności publicznej i prywatnej</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do ochrony przed uszkodzeniem lub zniszczeniem własności publicznej i prywatnej. Jeżeli w związku 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nie być gorszy niż przed powstaniem uszkodzenia.</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zapewni właściwe oznaczenie i zabezpieczenie przed uszkodzeniem tych instalacji i urządzeń w czasie trwania budowy.</w:t>
      </w:r>
    </w:p>
    <w:p w:rsidR="00AB3403" w:rsidRPr="00AB3403" w:rsidRDefault="00AB3403" w:rsidP="00AB3403">
      <w:pPr>
        <w:tabs>
          <w:tab w:val="left" w:pos="653"/>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1.4.5</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Zajęcie pasa drogowego</w:t>
      </w:r>
    </w:p>
    <w:p w:rsid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Nie dotyczy.</w:t>
      </w:r>
    </w:p>
    <w:p w:rsidR="003629F5" w:rsidRPr="00AB3403" w:rsidRDefault="003629F5" w:rsidP="00AB3403">
      <w:pPr>
        <w:suppressAutoHyphens/>
        <w:autoSpaceDE w:val="0"/>
        <w:spacing w:after="0"/>
        <w:rPr>
          <w:rFonts w:ascii="Arial" w:eastAsia="Times New Roman" w:hAnsi="Arial" w:cs="Arial"/>
          <w:sz w:val="24"/>
          <w:szCs w:val="24"/>
          <w:lang w:eastAsia="ar-SA"/>
        </w:rPr>
      </w:pPr>
    </w:p>
    <w:p w:rsidR="0064038C" w:rsidRDefault="0064038C" w:rsidP="00AB3403">
      <w:pPr>
        <w:tabs>
          <w:tab w:val="left" w:pos="797"/>
        </w:tabs>
        <w:suppressAutoHyphens/>
        <w:autoSpaceDE w:val="0"/>
        <w:spacing w:before="34" w:after="0"/>
        <w:rPr>
          <w:rFonts w:ascii="Arial" w:eastAsia="Times New Roman" w:hAnsi="Arial" w:cs="Arial"/>
          <w:b/>
          <w:bCs/>
          <w:sz w:val="24"/>
          <w:szCs w:val="24"/>
          <w:lang w:eastAsia="ar-SA"/>
        </w:rPr>
      </w:pPr>
    </w:p>
    <w:p w:rsidR="00AB3403" w:rsidRPr="00AB3403" w:rsidRDefault="00AB3403" w:rsidP="00AB3403">
      <w:pPr>
        <w:tabs>
          <w:tab w:val="left" w:pos="797"/>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1.4.6</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Bezpieczeństwo i higiena pracy</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Podczas realizacji Robót Wykonawca będzie przestrzegał przepisów dotyczących bezpieczeństwa i higieny pracy. W szczególności Wykonawca ma obowiązek zadbać, aby </w:t>
      </w:r>
      <w:r w:rsidRPr="00AB3403">
        <w:rPr>
          <w:rFonts w:ascii="Arial" w:eastAsia="Times New Roman" w:hAnsi="Arial" w:cs="Arial"/>
          <w:sz w:val="24"/>
          <w:szCs w:val="24"/>
          <w:lang w:eastAsia="ar-SA"/>
        </w:rPr>
        <w:lastRenderedPageBreak/>
        <w:t>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ofertowej.</w:t>
      </w:r>
    </w:p>
    <w:p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2. MATERIAŁY</w:t>
      </w:r>
    </w:p>
    <w:p w:rsidR="00AB3403" w:rsidRPr="00AB3403" w:rsidRDefault="00AB3403" w:rsidP="00AB3403">
      <w:pPr>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2.1 Dopuszczenia stosowania materiałów</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Przy wykonywaniu Robót Budowlanych należy, zgodnie z Ustawą wymienioną w punkcie 10.2., stosować wyroby budowlane, które zostały dopuszczone do obrotu i powszechnego lub jednostkowego stosowania w budownictwie. Wyrobami dopuszczonymi do obrotu i powszechnego stosowania w budownictwie są wyroby właściwie oznaczone, zgodnie z Ustawą wymienioną w punkcie 10.2.8:</w:t>
      </w:r>
    </w:p>
    <w:p w:rsidR="00AB3403" w:rsidRPr="00AB3403" w:rsidRDefault="00950491" w:rsidP="00AB3403">
      <w:pPr>
        <w:tabs>
          <w:tab w:val="left" w:pos="10150"/>
        </w:tabs>
        <w:suppressAutoHyphens/>
        <w:autoSpaceDE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a)</w:t>
      </w:r>
      <w:r w:rsidR="00AB3403" w:rsidRPr="00AB3403">
        <w:rPr>
          <w:rFonts w:ascii="Arial" w:eastAsia="Times New Roman" w:hAnsi="Arial" w:cs="Arial"/>
          <w:sz w:val="24"/>
          <w:szCs w:val="24"/>
          <w:lang w:eastAsia="ar-SA"/>
        </w:rPr>
        <w:t>Oznaczone znakiem CE (zgodnie z Dyrektywą 89/106/EWG), dla których zgodnie z odrębnymi przepisami dokonano oceny zgodności ze zharmonizowaną normą europejską wprowadzoną do zbioru Polskich Norm (PN-EN), z europejską aprobatą techniczną (EAT) lub krajową specyfikacją techniczną państwa członkowskiego UE uznaną przez Komisję Europejską za zgodną z wymaganiami podstawowymi, znajdujące się w określonym przez Komisję Europejską wykazie wyrobów mających niewielkie znaczenie dla zdrowia i bezpieczeństwa, dla których producent wydał Deklarację Zgodności z uznanymi regułami sztuki budowlanej (bez znaku CE). Dokumentem potwierdzającym zgodność wyrobu z europejskimi normami i aprobatami, a więc upoważniającym do znaku CE, jest Deklaracja Zgodności, wystawiona przez producenta po dokonaniu odpowiedniej procedury oceniającej. Wyrób budowlany ze znakiem CE może być od 1 maja 2004 r. swobodnie wprowadzany na rynek Polski i innych krajów członkowskich Unii Europejskie, zgodnie z Rozporządzeniem wymienionym w punkcie 10.2.7.</w:t>
      </w:r>
    </w:p>
    <w:p w:rsidR="00AB3403" w:rsidRPr="00AB3403" w:rsidRDefault="00950491" w:rsidP="00AB3403">
      <w:pPr>
        <w:tabs>
          <w:tab w:val="left" w:pos="10150"/>
        </w:tabs>
        <w:suppressAutoHyphens/>
        <w:autoSpaceDE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b)</w:t>
      </w:r>
      <w:r w:rsidR="00AB3403" w:rsidRPr="00AB3403">
        <w:rPr>
          <w:rFonts w:ascii="Arial" w:eastAsia="Times New Roman" w:hAnsi="Arial" w:cs="Arial"/>
          <w:sz w:val="24"/>
          <w:szCs w:val="24"/>
          <w:lang w:eastAsia="ar-SA"/>
        </w:rPr>
        <w:t>Wyroby budowlane dla których wydano Certyfikat Zgodności na znak bezpieczeństwa, wykazujący, że zapewniono zgodność z kryteriami technicznymi określonymi na podstawie Polskich Norm, aprobat technicznych oraz właściwych przepisów i dokumentów technicznych - w odniesieniu do wyrobów podlegających tej certyfikacji. Certyfikaty Zgodności na znak bezpieczeństwa B są dokumentami wskazującymi, że wyrób spełnia wymagania dotyczące bezpieczeństwa, ustalone w Polskich Normach, zawarte w aprobatach technicznych oraz</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właściwych przepisach  i dokumentach technicznych.  Certyfikat B jest wydawany przez Polskie Centrum Badań i Certyfikacji lub jednostki akredytowane zgodnie z Rozporządzeniem wymienionym w punkcie 10.2.6 i 10.2.9.</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p>
    <w:p w:rsidR="00AB3403" w:rsidRPr="00AB3403" w:rsidRDefault="00AB3403" w:rsidP="00AB3403">
      <w:pPr>
        <w:tabs>
          <w:tab w:val="left" w:pos="466"/>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2.2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Jakość stosowanych materiałów</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Za jakość stosowanych materiałów i wykonywanych Robót oraz ich zgodność z Dokumentacją Projektową i wymaganiami ST odpowiedzialny jest Wykonawca Robót. Wszystkie atesty, świadectwa, dokumenty laboratoryjne itp. powinny być gromadzone na bieżąco w miarę postępu Robót i być zawsze dostępne do wglądu dla Zamawiającego (lub Inspektora Nadzoru).</w:t>
      </w:r>
    </w:p>
    <w:p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Inspektor Nadzoru może dopuścić do użycia materiały posiadające:</w:t>
      </w:r>
    </w:p>
    <w:p w:rsidR="00AB3403" w:rsidRPr="00AB3403" w:rsidRDefault="00950491" w:rsidP="00AB3403">
      <w:pPr>
        <w:tabs>
          <w:tab w:val="left" w:pos="10276"/>
        </w:tabs>
        <w:suppressAutoHyphens/>
        <w:autoSpaceDE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a)</w:t>
      </w:r>
      <w:r w:rsidR="00AB3403" w:rsidRPr="00AB3403">
        <w:rPr>
          <w:rFonts w:ascii="Arial" w:eastAsia="Times New Roman" w:hAnsi="Arial" w:cs="Arial"/>
          <w:sz w:val="24"/>
          <w:szCs w:val="24"/>
          <w:lang w:eastAsia="ar-SA"/>
        </w:rPr>
        <w:t>Certyfikat Zgodności na znak bezpieczeństwa B wykazujący, że zapewniono zgodność z kryteriami technicznymi określonymi na podstawie Polskich Norm, Aprobat Technicznych oraz właściwych przepisów i dokumentów technicznych, Deklaracje Zgodności lub Certyfikat Zgodności:</w:t>
      </w:r>
    </w:p>
    <w:p w:rsidR="00AB3403" w:rsidRPr="00AB3403" w:rsidRDefault="00AB3403" w:rsidP="00AB3403">
      <w:pPr>
        <w:tabs>
          <w:tab w:val="left" w:pos="5666"/>
        </w:tabs>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     - z Polską Normą,</w:t>
      </w:r>
    </w:p>
    <w:p w:rsidR="00AB3403" w:rsidRPr="00AB3403" w:rsidRDefault="00AB3403" w:rsidP="00AB3403">
      <w:pPr>
        <w:tabs>
          <w:tab w:val="left" w:pos="5666"/>
        </w:tabs>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     - z Aprobatą Techniczną , w przypadku wyrobów, dla których nie ustanowiono Polskiej Normy.</w:t>
      </w:r>
    </w:p>
    <w:p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b)</w:t>
      </w:r>
      <w:r w:rsidRPr="00AB3403">
        <w:rPr>
          <w:rFonts w:ascii="Arial" w:eastAsia="Times New Roman" w:hAnsi="Arial" w:cs="Arial"/>
          <w:sz w:val="24"/>
          <w:szCs w:val="24"/>
          <w:lang w:eastAsia="ar-SA"/>
        </w:rPr>
        <w:tab/>
        <w:t>oznaczenie znakiem CE.</w:t>
      </w:r>
    </w:p>
    <w:p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W przypadku materiałów, dla których w/w dokumenty są wymagane przez ST, każda partia dostarczona do Robót będzie posiadać te dokumenty, określające w sposób jednoznaczny jej cechy. Produkty przemysłowe będą posiadać w/w dokumenty wydane przez producenta, poparte w razie potrzeby wynikami wykonanych przez niego badań.</w:t>
      </w:r>
    </w:p>
    <w:p w:rsidR="00AB3403" w:rsidRPr="00AB3403" w:rsidRDefault="00AB3403" w:rsidP="00AB3403">
      <w:pPr>
        <w:suppressAutoHyphens/>
        <w:autoSpaceDE w:val="0"/>
        <w:spacing w:after="0"/>
        <w:rPr>
          <w:rFonts w:ascii="Arial" w:eastAsia="Times New Roman" w:hAnsi="Arial" w:cs="Arial"/>
          <w:sz w:val="24"/>
          <w:szCs w:val="24"/>
          <w:lang w:eastAsia="ar-SA"/>
        </w:rPr>
      </w:pPr>
    </w:p>
    <w:p w:rsidR="00AB3403" w:rsidRPr="00AB3403" w:rsidRDefault="00AB3403" w:rsidP="00AB3403">
      <w:pPr>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2.3 Przechowywanie i składowanie materiałów</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Nie dotyczy. Wszystkie materiały budowlane dostarczać na bieżąco </w:t>
      </w:r>
      <w:r w:rsidR="0016500A">
        <w:rPr>
          <w:rFonts w:ascii="Arial" w:eastAsia="Times New Roman" w:hAnsi="Arial" w:cs="Arial"/>
          <w:sz w:val="24"/>
          <w:szCs w:val="24"/>
          <w:lang w:eastAsia="ar-SA"/>
        </w:rPr>
        <w:t xml:space="preserve"> na t</w:t>
      </w:r>
      <w:r w:rsidRPr="00AB3403">
        <w:rPr>
          <w:rFonts w:ascii="Arial" w:eastAsia="Times New Roman" w:hAnsi="Arial" w:cs="Arial"/>
          <w:sz w:val="24"/>
          <w:szCs w:val="24"/>
          <w:lang w:eastAsia="ar-SA"/>
        </w:rPr>
        <w:t xml:space="preserve">eren </w:t>
      </w:r>
      <w:r w:rsidR="0016500A">
        <w:rPr>
          <w:rFonts w:ascii="Arial" w:eastAsia="Times New Roman" w:hAnsi="Arial" w:cs="Arial"/>
          <w:sz w:val="24"/>
          <w:szCs w:val="24"/>
          <w:lang w:eastAsia="ar-SA"/>
        </w:rPr>
        <w:t>b</w:t>
      </w:r>
      <w:r w:rsidRPr="00AB3403">
        <w:rPr>
          <w:rFonts w:ascii="Arial" w:eastAsia="Times New Roman" w:hAnsi="Arial" w:cs="Arial"/>
          <w:sz w:val="24"/>
          <w:szCs w:val="24"/>
          <w:lang w:eastAsia="ar-SA"/>
        </w:rPr>
        <w:t>udowy.</w:t>
      </w:r>
    </w:p>
    <w:p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3. SPRZĘT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przedmiarze robót.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Sprzęt będący własnością Wykonawcy lub wynajęty do wykonania Robót ma być utrzymywany w dobrym stanie i gotowości do pracy. Będzie on zgodny z normami ochrony środowiska i przepisami dotyczącymi jego użytkowania. Wykonawca dostarczy Zamawiającemu kopie dokumentów potwierdzających dopuszczenie sprzętu do użytkowania, tam gdzie jest to wymagane przepisami. </w:t>
      </w:r>
    </w:p>
    <w:p w:rsidR="00AB3403" w:rsidRPr="00AB3403" w:rsidRDefault="00AB3403" w:rsidP="00AB3403">
      <w:pPr>
        <w:tabs>
          <w:tab w:val="left" w:pos="264"/>
        </w:tabs>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4.</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TRANSPORT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do stosowania jedynie takich środków transportu, które nie wpłyną niekorzystnie na jakość wykonywanych Robót i właściwości przewożonych materiałów.</w:t>
      </w:r>
    </w:p>
    <w:p w:rsidR="00AB3403" w:rsidRPr="00AB3403" w:rsidRDefault="00AB3403" w:rsidP="00AB3403">
      <w:pPr>
        <w:tabs>
          <w:tab w:val="left" w:pos="264"/>
        </w:tabs>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5.</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WYKONYWANIE ROBÓT</w:t>
      </w:r>
    </w:p>
    <w:p w:rsidR="00AB3403" w:rsidRPr="00AB3403" w:rsidRDefault="00AB3403" w:rsidP="00AB3403">
      <w:pPr>
        <w:tabs>
          <w:tab w:val="left" w:pos="470"/>
        </w:tabs>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5.1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Ogólne zasady wykonywania robót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Wykonawca jest odpowiedzialny za prowadzenie Robót zgodnie z Umową , oraz za jakość zastosowanych materiałów i wykonywanych Robót, za ich zgodność z Dokumentacja Projektową , wymaganiami ST oraz poleceniami Inspektora Nadzoru. </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Polecenia Inspektora Nadzoru będą wykonywanie nie później niż w czasie przez niego wyznaczonym, po ich otrzymaniu przez Wykonawcę, pod groźbą zatrzymania Robót. Skutki finansowe z tego tytułu ponosi Wykonawca.</w:t>
      </w:r>
    </w:p>
    <w:p w:rsidR="00AB3403" w:rsidRPr="00AB3403" w:rsidRDefault="00AB3403" w:rsidP="00AB3403">
      <w:pPr>
        <w:tabs>
          <w:tab w:val="left" w:pos="470"/>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5.2.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Program robót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Możliwości przerobowe Wykonawcy w dziedzinie Robót, kolejność Robót oraz sposoby realizacji powinny zapewnić wykonanie Robót w określonym terminie.</w:t>
      </w:r>
    </w:p>
    <w:p w:rsidR="0064038C" w:rsidRDefault="0064038C" w:rsidP="00AB3403">
      <w:pPr>
        <w:tabs>
          <w:tab w:val="left" w:pos="734"/>
        </w:tabs>
        <w:suppressAutoHyphens/>
        <w:autoSpaceDE w:val="0"/>
        <w:spacing w:before="170" w:after="0"/>
        <w:ind w:right="1555"/>
        <w:rPr>
          <w:rFonts w:ascii="Arial" w:eastAsia="Times New Roman" w:hAnsi="Arial" w:cs="Arial"/>
          <w:b/>
          <w:bCs/>
          <w:sz w:val="24"/>
          <w:szCs w:val="24"/>
          <w:lang w:eastAsia="ar-SA"/>
        </w:rPr>
      </w:pPr>
    </w:p>
    <w:p w:rsidR="00D4469C" w:rsidRDefault="00D4469C" w:rsidP="00AB3403">
      <w:pPr>
        <w:tabs>
          <w:tab w:val="left" w:pos="734"/>
        </w:tabs>
        <w:suppressAutoHyphens/>
        <w:autoSpaceDE w:val="0"/>
        <w:spacing w:before="170" w:after="0"/>
        <w:ind w:right="1555"/>
        <w:rPr>
          <w:rFonts w:ascii="Arial" w:eastAsia="Times New Roman" w:hAnsi="Arial" w:cs="Arial"/>
          <w:b/>
          <w:bCs/>
          <w:sz w:val="24"/>
          <w:szCs w:val="24"/>
          <w:lang w:eastAsia="ar-SA"/>
        </w:rPr>
      </w:pPr>
    </w:p>
    <w:p w:rsidR="00AB3403" w:rsidRPr="00AB3403" w:rsidRDefault="00AB3403" w:rsidP="00AB3403">
      <w:pPr>
        <w:tabs>
          <w:tab w:val="left" w:pos="734"/>
        </w:tabs>
        <w:suppressAutoHyphens/>
        <w:autoSpaceDE w:val="0"/>
        <w:spacing w:before="170" w:after="0"/>
        <w:ind w:right="1555"/>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lastRenderedPageBreak/>
        <w:t>6. KONTROLA JAKOŚCI ROBÓT</w:t>
      </w:r>
    </w:p>
    <w:p w:rsidR="00AB3403" w:rsidRPr="00AB3403" w:rsidRDefault="00AB3403" w:rsidP="00AB3403">
      <w:pPr>
        <w:suppressAutoHyphens/>
        <w:autoSpaceDE w:val="0"/>
        <w:spacing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6.1. Zasady ogólne</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b/>
          <w:bCs/>
          <w:sz w:val="24"/>
          <w:szCs w:val="24"/>
          <w:lang w:eastAsia="ar-SA"/>
        </w:rPr>
        <w:t>6.1.1 Wykonawca odpowiedzialny jest za wykonanie Robót</w:t>
      </w:r>
      <w:r w:rsidRPr="00AB3403">
        <w:rPr>
          <w:rFonts w:ascii="Arial" w:eastAsia="Times New Roman" w:hAnsi="Arial" w:cs="Arial"/>
          <w:sz w:val="24"/>
          <w:szCs w:val="24"/>
          <w:lang w:eastAsia="ar-SA"/>
        </w:rPr>
        <w:t xml:space="preserve"> zgodnie z Dokumentacją Projektową, Specyfikacją Techniczną, poleceniami Inspektora Nadzoru. </w:t>
      </w:r>
    </w:p>
    <w:p w:rsidR="00AB3403" w:rsidRPr="00AB3403" w:rsidRDefault="00AB3403" w:rsidP="00AB3403">
      <w:pPr>
        <w:tabs>
          <w:tab w:val="left" w:pos="710"/>
        </w:tabs>
        <w:suppressAutoHyphens/>
        <w:autoSpaceDE w:val="0"/>
        <w:spacing w:before="34" w:after="0"/>
        <w:jc w:val="both"/>
        <w:rPr>
          <w:rFonts w:ascii="Arial" w:eastAsia="Times New Roman" w:hAnsi="Arial" w:cs="Arial"/>
          <w:sz w:val="24"/>
          <w:szCs w:val="24"/>
          <w:lang w:eastAsia="ar-SA"/>
        </w:rPr>
      </w:pPr>
      <w:r w:rsidRPr="00AB3403">
        <w:rPr>
          <w:rFonts w:ascii="Arial" w:eastAsia="Times New Roman" w:hAnsi="Arial" w:cs="Arial"/>
          <w:b/>
          <w:bCs/>
          <w:sz w:val="24"/>
          <w:szCs w:val="24"/>
          <w:lang w:eastAsia="ar-SA"/>
        </w:rPr>
        <w:t>6.1.2</w:t>
      </w:r>
      <w:r w:rsidRPr="00AB3403">
        <w:rPr>
          <w:rFonts w:ascii="Arial" w:eastAsia="Times New Roman" w:hAnsi="Arial" w:cs="Arial"/>
          <w:sz w:val="24"/>
          <w:szCs w:val="24"/>
          <w:lang w:eastAsia="ar-SA"/>
        </w:rPr>
        <w:tab/>
        <w:t xml:space="preserve">Osoby pełniące samodzielne funkcje techniczne w trakcie realizacji obiektów budowlanych odpowiedzialne są za wykonywanie tych funkcji zgodnie z przepisami, przywołanymi niniejszą Specyfikacją Polskimi Normami i zasadami wiedzy technicznej oraz za należytą staranność w wykonywaniu pracy, jej właściwą organizację, bezpieczeństwo i jakość. </w:t>
      </w:r>
    </w:p>
    <w:p w:rsidR="00AB3403" w:rsidRPr="00AB3403" w:rsidRDefault="00AB3403" w:rsidP="00AB3403">
      <w:pPr>
        <w:tabs>
          <w:tab w:val="left" w:pos="461"/>
        </w:tabs>
        <w:suppressAutoHyphens/>
        <w:autoSpaceDE w:val="0"/>
        <w:spacing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Zasady kontroli jakości robót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Celem kontroli Robót będzie takie sterowanie ich przygotowaniem i wykonaniem, aby osiągnąć założoną jakość Robót.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Wykonawca jest odpowiedzialny za pełną kontrolę Robót i jakości materiałów. </w:t>
      </w:r>
    </w:p>
    <w:p w:rsidR="00AB3403" w:rsidRPr="00AB3403" w:rsidRDefault="00AB3403" w:rsidP="00AB3403">
      <w:pPr>
        <w:tabs>
          <w:tab w:val="left" w:pos="470"/>
        </w:tabs>
        <w:suppressAutoHyphens/>
        <w:autoSpaceDE w:val="0"/>
        <w:spacing w:after="0"/>
        <w:ind w:right="6221"/>
        <w:rPr>
          <w:rFonts w:ascii="Arial" w:eastAsia="Times New Roman" w:hAnsi="Arial" w:cs="Arial"/>
          <w:sz w:val="24"/>
          <w:szCs w:val="24"/>
          <w:lang w:eastAsia="ar-SA"/>
        </w:rPr>
      </w:pPr>
      <w:r w:rsidRPr="00AB3403">
        <w:rPr>
          <w:rFonts w:ascii="Arial" w:eastAsia="Times New Roman" w:hAnsi="Arial" w:cs="Arial"/>
          <w:b/>
          <w:bCs/>
          <w:sz w:val="24"/>
          <w:szCs w:val="24"/>
          <w:lang w:eastAsia="ar-SA"/>
        </w:rPr>
        <w:t>6.3</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Dokumenty budowy</w:t>
      </w:r>
    </w:p>
    <w:p w:rsidR="00AB3403" w:rsidRPr="00AB3403" w:rsidRDefault="00AB3403" w:rsidP="00AB3403">
      <w:pPr>
        <w:tabs>
          <w:tab w:val="left" w:pos="682"/>
        </w:tabs>
        <w:suppressAutoHyphens/>
        <w:autoSpaceDE w:val="0"/>
        <w:spacing w:before="53"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6.3.1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Księga Obmiaru</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Księga Obmiaru stanowi podstawowy dokument pozwalający na rozliczenie faktycznego postępu każdego z elementów Robót.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Obmiary wykonanych Robót przeprowadza się w sposób ciągły, w jednostkach przyjętych w Kosztorysie Ofertowym i wpisuje się je do Księgi Obmiaru. Pisemne potwierdzenie obmiaru przez Inspektora Nadzoru stanowi podstawę do rozliczeń.</w:t>
      </w:r>
    </w:p>
    <w:p w:rsidR="00AB3403" w:rsidRPr="00AB3403" w:rsidRDefault="00AB3403" w:rsidP="00AB3403">
      <w:pPr>
        <w:tabs>
          <w:tab w:val="left" w:pos="68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6.3.2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Dokumenty potwierdzające stosowanie materiałów</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Deklaracje zgodności lub Certyfikaty Zgodności materiałów, orzeczenia o jakości materiałów, recepty robocze i kontrolne wyniki badań Wykonawcy będą gromadzone przez kierownika budowy. Dokumenty te stanowią załączniki do Odbioru Robót. Powinny być udostępnione na każde życzenie Inspektora Nadzoru.</w:t>
      </w:r>
    </w:p>
    <w:p w:rsidR="00AB3403" w:rsidRPr="00AB3403" w:rsidRDefault="00AB3403" w:rsidP="00AB3403">
      <w:pPr>
        <w:tabs>
          <w:tab w:val="left" w:pos="68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6.3.3</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Pozostałe dokumenty budowy</w:t>
      </w:r>
    </w:p>
    <w:p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Do dokumentów budowy zalicza się, oprócz wymienionych w powyższych punktach, następujące dokumenty:</w:t>
      </w:r>
    </w:p>
    <w:p w:rsidR="00AB3403" w:rsidRPr="00AB3403" w:rsidRDefault="00AB3403" w:rsidP="00AB3403">
      <w:pPr>
        <w:widowControl w:val="0"/>
        <w:numPr>
          <w:ilvl w:val="0"/>
          <w:numId w:val="1"/>
        </w:numPr>
        <w:suppressAutoHyphens/>
        <w:autoSpaceDE w:val="0"/>
        <w:spacing w:after="0" w:line="240" w:lineRule="auto"/>
        <w:ind w:left="360"/>
        <w:rPr>
          <w:rFonts w:ascii="Arial" w:eastAsia="Times New Roman" w:hAnsi="Arial" w:cs="Arial"/>
          <w:sz w:val="24"/>
          <w:szCs w:val="24"/>
          <w:lang w:eastAsia="ar-SA"/>
        </w:rPr>
      </w:pPr>
      <w:r w:rsidRPr="00AB3403">
        <w:rPr>
          <w:rFonts w:ascii="Arial" w:eastAsia="Times New Roman" w:hAnsi="Arial" w:cs="Arial"/>
          <w:sz w:val="24"/>
          <w:szCs w:val="24"/>
          <w:lang w:eastAsia="ar-SA"/>
        </w:rPr>
        <w:t>protokół  przekazania placu Budowy,</w:t>
      </w:r>
    </w:p>
    <w:p w:rsidR="00AB3403" w:rsidRPr="00AB3403" w:rsidRDefault="00AB3403" w:rsidP="00AB3403">
      <w:pPr>
        <w:widowControl w:val="0"/>
        <w:numPr>
          <w:ilvl w:val="0"/>
          <w:numId w:val="1"/>
        </w:numPr>
        <w:suppressAutoHyphens/>
        <w:autoSpaceDE w:val="0"/>
        <w:spacing w:after="0" w:line="240" w:lineRule="auto"/>
        <w:ind w:left="360"/>
        <w:rPr>
          <w:rFonts w:ascii="Arial" w:eastAsia="Times New Roman" w:hAnsi="Arial" w:cs="Arial"/>
          <w:sz w:val="24"/>
          <w:szCs w:val="24"/>
          <w:lang w:eastAsia="ar-SA"/>
        </w:rPr>
      </w:pPr>
      <w:r w:rsidRPr="00AB3403">
        <w:rPr>
          <w:rFonts w:ascii="Arial" w:eastAsia="Times New Roman" w:hAnsi="Arial" w:cs="Arial"/>
          <w:sz w:val="24"/>
          <w:szCs w:val="24"/>
          <w:lang w:eastAsia="ar-SA"/>
        </w:rPr>
        <w:t>protokoły Odbioru Robót,</w:t>
      </w:r>
    </w:p>
    <w:p w:rsidR="00AB3403" w:rsidRPr="00AB3403" w:rsidRDefault="00AB3403" w:rsidP="00AB3403">
      <w:pPr>
        <w:widowControl w:val="0"/>
        <w:numPr>
          <w:ilvl w:val="0"/>
          <w:numId w:val="1"/>
        </w:numPr>
        <w:suppressAutoHyphens/>
        <w:autoSpaceDE w:val="0"/>
        <w:spacing w:after="0" w:line="240" w:lineRule="auto"/>
        <w:ind w:left="360"/>
        <w:rPr>
          <w:rFonts w:ascii="Arial" w:eastAsia="Times New Roman" w:hAnsi="Arial" w:cs="Arial"/>
          <w:sz w:val="24"/>
          <w:szCs w:val="24"/>
          <w:lang w:eastAsia="ar-SA"/>
        </w:rPr>
      </w:pPr>
      <w:r w:rsidRPr="00AB3403">
        <w:rPr>
          <w:rFonts w:ascii="Arial" w:eastAsia="Times New Roman" w:hAnsi="Arial" w:cs="Arial"/>
          <w:sz w:val="24"/>
          <w:szCs w:val="24"/>
          <w:lang w:eastAsia="ar-SA"/>
        </w:rPr>
        <w:t>protokoły z narad i ustaleń,</w:t>
      </w:r>
    </w:p>
    <w:p w:rsidR="00AB3403" w:rsidRPr="00AB3403" w:rsidRDefault="00AB3403" w:rsidP="00AB3403">
      <w:pPr>
        <w:widowControl w:val="0"/>
        <w:numPr>
          <w:ilvl w:val="0"/>
          <w:numId w:val="1"/>
        </w:numPr>
        <w:suppressAutoHyphens/>
        <w:autoSpaceDE w:val="0"/>
        <w:spacing w:after="0" w:line="240" w:lineRule="auto"/>
        <w:ind w:left="360"/>
        <w:rPr>
          <w:rFonts w:ascii="Arial" w:eastAsia="Times New Roman" w:hAnsi="Arial" w:cs="Arial"/>
          <w:sz w:val="24"/>
          <w:szCs w:val="24"/>
          <w:lang w:eastAsia="ar-SA"/>
        </w:rPr>
      </w:pPr>
      <w:r w:rsidRPr="00AB3403">
        <w:rPr>
          <w:rFonts w:ascii="Arial" w:eastAsia="Times New Roman" w:hAnsi="Arial" w:cs="Arial"/>
          <w:sz w:val="24"/>
          <w:szCs w:val="24"/>
          <w:lang w:eastAsia="ar-SA"/>
        </w:rPr>
        <w:t>korespondencję na budowie.</w:t>
      </w:r>
    </w:p>
    <w:p w:rsidR="00AB3403" w:rsidRPr="00AB3403" w:rsidRDefault="00AB3403" w:rsidP="00AB3403">
      <w:pPr>
        <w:tabs>
          <w:tab w:val="left" w:pos="682"/>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6.3.4</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Przechowywanie dokumentów budowy</w:t>
      </w:r>
    </w:p>
    <w:p w:rsidR="00AB3403" w:rsidRPr="00AB3403" w:rsidRDefault="001C5DF1" w:rsidP="00AB3403">
      <w:pPr>
        <w:suppressAutoHyphens/>
        <w:autoSpaceDE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Dokumenty budowy </w:t>
      </w:r>
      <w:r w:rsidR="00AB3403" w:rsidRPr="00AB3403">
        <w:rPr>
          <w:rFonts w:ascii="Arial" w:eastAsia="Times New Roman" w:hAnsi="Arial" w:cs="Arial"/>
          <w:sz w:val="24"/>
          <w:szCs w:val="24"/>
          <w:lang w:eastAsia="ar-SA"/>
        </w:rPr>
        <w:t>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7. OBMIAR ROBÓT</w:t>
      </w:r>
    </w:p>
    <w:p w:rsidR="00AB3403" w:rsidRPr="00AB3403" w:rsidRDefault="00AB3403" w:rsidP="00AB3403">
      <w:pPr>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Ogólne zasady obmiaru robót</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Obmiar Robót będzie określać faktyczny zakres wykonywanych Robót zgodnie z Dokumentacją Projektową i ST, w jednostkach ustalonych w Kosztorysie Ofertowym. Obmiaru Robót dokonuje Wykonawca w uzgodnieniu z Inspektorem Nadzoru. Wyniki obmiaru będą wpisane do Księgi Obmiaru.</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lastRenderedPageBreak/>
        <w:t xml:space="preserve">Jakikolwiek błąd lub przeoczenie (opuszczenie) w ilościach podanych w Przedmiarze Robót lub gdzie indziej w Specyfikacjach Technicznych nie zwalnia Wykonawcy od obowiązku ukończenia wszystkich Robót. </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Obmiar wykonanych Robót będzie przeprowadzony po zakończeniu robót i po weryfikacji i akceptacji przez inspektora nadzoru stanowił będzie podstawę do wystawienia kosztorysu powykonawczego i faktury.</w:t>
      </w:r>
    </w:p>
    <w:p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 ODBIÓR ROBÓT</w:t>
      </w:r>
    </w:p>
    <w:p w:rsidR="00AB3403" w:rsidRPr="00AB3403" w:rsidRDefault="00AB3403" w:rsidP="00AB3403">
      <w:pPr>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8.1.1 Rodzaje Odbiorów Robót</w:t>
      </w:r>
    </w:p>
    <w:p w:rsidR="00AB3403" w:rsidRPr="00AB3403" w:rsidRDefault="00AB3403" w:rsidP="00AB3403">
      <w:pPr>
        <w:suppressAutoHyphens/>
        <w:autoSpaceDE w:val="0"/>
        <w:spacing w:after="0"/>
        <w:rPr>
          <w:rFonts w:ascii="Arial" w:eastAsia="Times New Roman" w:hAnsi="Arial" w:cs="Arial"/>
          <w:sz w:val="24"/>
          <w:szCs w:val="24"/>
          <w:lang w:eastAsia="ar-SA"/>
        </w:rPr>
      </w:pPr>
      <w:r w:rsidRPr="00AB3403">
        <w:rPr>
          <w:rFonts w:ascii="Arial" w:eastAsia="Times New Roman" w:hAnsi="Arial" w:cs="Arial"/>
          <w:sz w:val="24"/>
          <w:szCs w:val="24"/>
          <w:lang w:eastAsia="ar-SA"/>
        </w:rPr>
        <w:t>Roboty zakończone podlegają następującym rodzajom odbioru, dokonywanym przez Inspektora Nadzoru przy udziale Wykonawcy:</w:t>
      </w:r>
    </w:p>
    <w:p w:rsidR="00AB3403" w:rsidRPr="00AB3403" w:rsidRDefault="00AB3403" w:rsidP="00AB3403">
      <w:pPr>
        <w:widowControl w:val="0"/>
        <w:numPr>
          <w:ilvl w:val="0"/>
          <w:numId w:val="3"/>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Odbiór Robót Zanikających i Ulegających Zakryciu,</w:t>
      </w:r>
    </w:p>
    <w:p w:rsidR="00AB3403" w:rsidRPr="00AB3403" w:rsidRDefault="00AB3403" w:rsidP="00AB3403">
      <w:pPr>
        <w:widowControl w:val="0"/>
        <w:numPr>
          <w:ilvl w:val="0"/>
          <w:numId w:val="3"/>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Odbiór Końcowy,</w:t>
      </w:r>
    </w:p>
    <w:p w:rsidR="00AB3403" w:rsidRPr="00AB3403" w:rsidRDefault="00AB3403" w:rsidP="00AB3403">
      <w:pPr>
        <w:widowControl w:val="0"/>
        <w:numPr>
          <w:ilvl w:val="0"/>
          <w:numId w:val="3"/>
        </w:numPr>
        <w:suppressAutoHyphens/>
        <w:autoSpaceDE w:val="0"/>
        <w:spacing w:after="0" w:line="240" w:lineRule="auto"/>
        <w:ind w:left="370"/>
        <w:rPr>
          <w:rFonts w:ascii="Arial" w:eastAsia="Times New Roman" w:hAnsi="Arial" w:cs="Arial"/>
          <w:sz w:val="24"/>
          <w:szCs w:val="24"/>
          <w:lang w:eastAsia="ar-SA"/>
        </w:rPr>
      </w:pPr>
      <w:r w:rsidRPr="00AB3403">
        <w:rPr>
          <w:rFonts w:ascii="Arial" w:eastAsia="Times New Roman" w:hAnsi="Arial" w:cs="Arial"/>
          <w:sz w:val="24"/>
          <w:szCs w:val="24"/>
          <w:lang w:eastAsia="ar-SA"/>
        </w:rPr>
        <w:t>Odbiór Pogwarancyjny.</w:t>
      </w:r>
    </w:p>
    <w:p w:rsidR="00AB3403" w:rsidRPr="00AB3403" w:rsidRDefault="00AB3403" w:rsidP="00AB3403">
      <w:pPr>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8.1.2 Odbiór Robót Zanikających i Ulegających Zakryciu</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przedstawić Inspektorowi Nadzoru do odbioru wszystkie roboty zanikające. Odbiór Robót Zanikających i Ulegających Zakryciu polega na finalnej ocenie ilości i jakości wykonywanych Robót, które w dalszym procesie realizacji ulegną zakryciu. Odbiór będzie dokonany w czasie umożliwiającym wykonanie ewentualnych korekt i poprawek bez hamowania ogólnego postępu Robót. Odbioru Robót dokonuje Inspektor Nadzoru.</w:t>
      </w:r>
    </w:p>
    <w:p w:rsidR="00AB3403" w:rsidRPr="00AB3403" w:rsidRDefault="00AB3403" w:rsidP="00AB3403">
      <w:pPr>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8.1.3 Odbiór Końcowy</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Odbiór Końcowy przeprowadzany jest dla całości Robót Budowlanych. Przy Odbiorze Końcowym Wykonawca zobowiązany jest przedstawić:</w:t>
      </w:r>
    </w:p>
    <w:p w:rsidR="001C5DF1" w:rsidRDefault="001C5DF1"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Pr>
          <w:rFonts w:ascii="Arial" w:eastAsia="Times New Roman" w:hAnsi="Arial" w:cs="Arial"/>
          <w:sz w:val="24"/>
          <w:szCs w:val="24"/>
          <w:lang w:eastAsia="ar-SA"/>
        </w:rPr>
        <w:t>Oświadczenie kierownika budowy o zgodności wykonania robót budowlanych z projektami, specyfikacjami technicznymi, dokumentacja techniczna, przepisami prawa budowlanego i sztuką budowlaną,</w:t>
      </w:r>
    </w:p>
    <w:p w:rsidR="001C5DF1" w:rsidRDefault="001C5DF1"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Pr>
          <w:rFonts w:ascii="Arial" w:eastAsia="Times New Roman" w:hAnsi="Arial" w:cs="Arial"/>
          <w:sz w:val="24"/>
          <w:szCs w:val="24"/>
          <w:lang w:eastAsia="ar-SA"/>
        </w:rPr>
        <w:t>Dziennik budowy/remontu,</w:t>
      </w:r>
    </w:p>
    <w:p w:rsidR="001C5DF1" w:rsidRDefault="001C5DF1"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Pr>
          <w:rFonts w:ascii="Arial" w:eastAsia="Times New Roman" w:hAnsi="Arial" w:cs="Arial"/>
          <w:sz w:val="24"/>
          <w:szCs w:val="24"/>
          <w:lang w:eastAsia="ar-SA"/>
        </w:rPr>
        <w:t>Książka obmiarów,</w:t>
      </w:r>
    </w:p>
    <w:p w:rsidR="00AB3403" w:rsidRP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Dokumenty dotyczące jakości wbudowanych materiałów,</w:t>
      </w:r>
    </w:p>
    <w:p w:rsidR="00AB3403" w:rsidRP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Specyfikacje Techniczne,</w:t>
      </w:r>
    </w:p>
    <w:p w:rsid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Certyfikaty Zgodności i/lub Deklaracje Zgodności wbudowanych materiałów zgodnie specyfikacją techniczną,</w:t>
      </w:r>
    </w:p>
    <w:p w:rsidR="001C5DF1" w:rsidRPr="00AB3403" w:rsidRDefault="001C5DF1"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Pr>
          <w:rFonts w:ascii="Arial" w:eastAsia="Times New Roman" w:hAnsi="Arial" w:cs="Arial"/>
          <w:sz w:val="24"/>
          <w:szCs w:val="24"/>
          <w:lang w:eastAsia="ar-SA"/>
        </w:rPr>
        <w:t>Protokoły z przeprowadzonych prób, pomiarów i legalizacji,</w:t>
      </w:r>
    </w:p>
    <w:p w:rsidR="00AB3403" w:rsidRP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Dokumenty potwierdzające dokonanie Odbiorów Częściowych,</w:t>
      </w:r>
    </w:p>
    <w:p w:rsidR="00AB3403" w:rsidRPr="00AB3403" w:rsidRDefault="00AB3403" w:rsidP="00AB3403">
      <w:pPr>
        <w:widowControl w:val="0"/>
        <w:numPr>
          <w:ilvl w:val="0"/>
          <w:numId w:val="2"/>
        </w:numPr>
        <w:suppressAutoHyphens/>
        <w:autoSpaceDE w:val="0"/>
        <w:spacing w:after="0" w:line="240" w:lineRule="auto"/>
        <w:ind w:left="355"/>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Odbiór Końcowy polega na sprawdzeniu zgodności wykonania z Dokumentacją Projektową i ST, użycia właściwych materiałów, prawidłowości wykonania i montażu oraz zgodności z normami i przepisami obowiązującymi przy realizacji Robót. Odbiór Końcowy polega na finalnej ocenie rzeczywistego wykonania Robót w odniesieniu do ich ilości, jakości i wartości.</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Zakończenie Robót oraz gotowość do Odbioru Końcowego będzie stwierdzona przez Wykonawcę zgłoszeniem Zamawiającemu, z bezzwłocznym powiadomieniem na piśmie o tym fakcie Inspektora Nadzoru. Odbiór Końcowy Robót nastąpi w terminie ustalonym w Umowie, licząc od dnia potwierdzenia przez Inspektora Nadzoru zakończenia Robót i przyjęcia dokumentów, o których mowa powyżej.</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Odbioru Końcowego Robót dokona </w:t>
      </w:r>
      <w:r w:rsidR="001C5DF1">
        <w:rPr>
          <w:rFonts w:ascii="Arial" w:eastAsia="Times New Roman" w:hAnsi="Arial" w:cs="Arial"/>
          <w:sz w:val="24"/>
          <w:szCs w:val="24"/>
          <w:lang w:eastAsia="ar-SA"/>
        </w:rPr>
        <w:t>komisja z udziałem upoważnionych przedstawicieli Zamawiającego,</w:t>
      </w:r>
      <w:r w:rsidR="001C5DF1" w:rsidRPr="001C5DF1">
        <w:rPr>
          <w:rFonts w:ascii="Arial" w:eastAsia="Times New Roman" w:hAnsi="Arial" w:cs="Arial"/>
          <w:sz w:val="24"/>
          <w:szCs w:val="24"/>
          <w:lang w:eastAsia="ar-SA"/>
        </w:rPr>
        <w:t xml:space="preserve"> </w:t>
      </w:r>
      <w:r w:rsidR="001C5DF1">
        <w:rPr>
          <w:rFonts w:ascii="Arial" w:eastAsia="Times New Roman" w:hAnsi="Arial" w:cs="Arial"/>
          <w:sz w:val="24"/>
          <w:szCs w:val="24"/>
          <w:lang w:eastAsia="ar-SA"/>
        </w:rPr>
        <w:t>Użytkownika i Wykonawcy.</w:t>
      </w:r>
      <w:r w:rsidRPr="00AB3403">
        <w:rPr>
          <w:rFonts w:ascii="Arial" w:eastAsia="Times New Roman" w:hAnsi="Arial" w:cs="Arial"/>
          <w:sz w:val="24"/>
          <w:szCs w:val="24"/>
          <w:lang w:eastAsia="ar-SA"/>
        </w:rPr>
        <w:t xml:space="preserve"> Zamawiający odbierając Roboty dokona ich oceny jakościowej na podstawie przedłożonych dokumentów, wyników badań i pomiarów oraz zgodności wykonania robót z Dokumentacją Projektową i ST. W przypadku stwierdzenia przez Zamawiającego</w:t>
      </w:r>
      <w:r w:rsidR="001C5DF1">
        <w:rPr>
          <w:rFonts w:ascii="Arial" w:eastAsia="Times New Roman" w:hAnsi="Arial" w:cs="Arial"/>
          <w:sz w:val="24"/>
          <w:szCs w:val="24"/>
          <w:lang w:eastAsia="ar-SA"/>
        </w:rPr>
        <w:t xml:space="preserve">, </w:t>
      </w:r>
      <w:r w:rsidRPr="00AB3403">
        <w:rPr>
          <w:rFonts w:ascii="Arial" w:eastAsia="Times New Roman" w:hAnsi="Arial" w:cs="Arial"/>
          <w:sz w:val="24"/>
          <w:szCs w:val="24"/>
          <w:lang w:eastAsia="ar-SA"/>
        </w:rPr>
        <w:t xml:space="preserve">braku gotowości Wykonawcy do Odbioru lub stwierdzenia, że jakość </w:t>
      </w:r>
      <w:r w:rsidRPr="00AB3403">
        <w:rPr>
          <w:rFonts w:ascii="Arial" w:eastAsia="Times New Roman" w:hAnsi="Arial" w:cs="Arial"/>
          <w:sz w:val="24"/>
          <w:szCs w:val="24"/>
          <w:lang w:eastAsia="ar-SA"/>
        </w:rPr>
        <w:lastRenderedPageBreak/>
        <w:t>wykonywanych Robót znacznie odbiega od wymaganej Dokumentacją Projektową i ST, Zamawiający może przerwać czynności odbioru i ustalić nowy termin Odbioru Końcowego.</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 przypadku stwierdzenia przez Zamawiającego, że jakość wykonywanych Robót nieznacznie odbiega od wymaganej Dokumentacją Projektową i ST z uwzględnieniem tolerancji i nie ma większego wpływu na cechy eksploatacyjne obiektu i bezpieczeństwo ruchu, Zamawiający może dokonać potrąceń wartości Robót, oceniając pomniejszoną wartość wykonywanych Robót w stosunku do wymagań przyjętych w Umowie.</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Dokumentem potwierdzającym dokonanie Odbioru Końcowego Robót jest protokół sporządzony przez komisję Zamawiającego z udziałem Użytkownika oraz Wykonawcy.</w:t>
      </w:r>
    </w:p>
    <w:p w:rsidR="00AB3403" w:rsidRPr="00AB3403" w:rsidRDefault="00AB3403" w:rsidP="00AB3403">
      <w:pPr>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8.1.4 Odbiór Pogwarancyjny</w:t>
      </w:r>
    </w:p>
    <w:p w:rsid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Odbiór Pogwarancyjny </w:t>
      </w:r>
      <w:r w:rsidR="00FB6EBE">
        <w:rPr>
          <w:rFonts w:ascii="Arial" w:eastAsia="Times New Roman" w:hAnsi="Arial" w:cs="Arial"/>
          <w:sz w:val="24"/>
          <w:szCs w:val="24"/>
          <w:lang w:eastAsia="ar-SA"/>
        </w:rPr>
        <w:t xml:space="preserve">przeprowadzany jest w ostatnim </w:t>
      </w:r>
      <w:r w:rsidRPr="00AB3403">
        <w:rPr>
          <w:rFonts w:ascii="Arial" w:eastAsia="Times New Roman" w:hAnsi="Arial" w:cs="Arial"/>
          <w:sz w:val="24"/>
          <w:szCs w:val="24"/>
          <w:lang w:eastAsia="ar-SA"/>
        </w:rPr>
        <w:t>miesiącu ważności gwarancji. Odbiór Pogwarancyjny polega na przeprowadzeniu oględzin wszystkich elementów objętych gwarancją oraz sprawdzeniu wykonania uwag i zaleceń Zamawiającego względnie użytkow</w:t>
      </w:r>
      <w:r w:rsidR="00FB6EBE">
        <w:rPr>
          <w:rFonts w:ascii="Arial" w:eastAsia="Times New Roman" w:hAnsi="Arial" w:cs="Arial"/>
          <w:sz w:val="24"/>
          <w:szCs w:val="24"/>
          <w:lang w:eastAsia="ar-SA"/>
        </w:rPr>
        <w:t xml:space="preserve">nika obiektu co do zgłoszonych </w:t>
      </w:r>
      <w:r w:rsidRPr="00AB3403">
        <w:rPr>
          <w:rFonts w:ascii="Arial" w:eastAsia="Times New Roman" w:hAnsi="Arial" w:cs="Arial"/>
          <w:sz w:val="24"/>
          <w:szCs w:val="24"/>
          <w:lang w:eastAsia="ar-SA"/>
        </w:rPr>
        <w:t xml:space="preserve"> uwag dotyczących funkcjonowania obiektu w okresie gwarancyjnym. Odbiór Pogwarancyjny nastąpi w terminie ustalonym w Umowie. Odbioru Pogwarancyjnego Robót dokona Zamawiający zapoznając się z wykonaniem zaleceń Odbioru Końcowego skierowanych do Wykonawcy oraz zapoznając się z uwagami Zamawiającego względnie użytkownika obiektu. Z przebiegu Odbioru Pogwarancyjnego sporządzony zostanie protokół, w którym Zamawiający dokona oceny prawidłowości wykonania Robót wpływających na funkcjonowanie obiektu. Jeżeli nie zostaną wskazane Wady dotyczące wykonania Robót wpływające na funkcjonowanie obiektu to stanowi to podstawę, przy uwzględnieniu postanowień Umowy, do zwolnienia   przez Zamawiającego Wykonawcy z zobowiązań gwarancyjnych wynikających z Umowy.</w:t>
      </w:r>
    </w:p>
    <w:p w:rsidR="00247D7C" w:rsidRDefault="00247D7C" w:rsidP="00AB3403">
      <w:pPr>
        <w:suppressAutoHyphens/>
        <w:autoSpaceDE w:val="0"/>
        <w:spacing w:after="0"/>
        <w:jc w:val="both"/>
        <w:rPr>
          <w:rFonts w:ascii="Arial" w:eastAsia="Times New Roman" w:hAnsi="Arial" w:cs="Arial"/>
          <w:sz w:val="24"/>
          <w:szCs w:val="24"/>
          <w:lang w:eastAsia="ar-SA"/>
        </w:rPr>
      </w:pPr>
    </w:p>
    <w:p w:rsidR="00247D7C" w:rsidRPr="00AB3403" w:rsidRDefault="00247D7C" w:rsidP="00AB3403">
      <w:pPr>
        <w:suppressAutoHyphens/>
        <w:autoSpaceDE w:val="0"/>
        <w:spacing w:after="0"/>
        <w:jc w:val="both"/>
        <w:rPr>
          <w:rFonts w:ascii="Arial" w:eastAsia="Times New Roman" w:hAnsi="Arial" w:cs="Arial"/>
          <w:sz w:val="24"/>
          <w:szCs w:val="24"/>
          <w:lang w:eastAsia="ar-SA"/>
        </w:rPr>
      </w:pPr>
    </w:p>
    <w:p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9. PODSTAWA PŁATNOŚCI</w:t>
      </w:r>
    </w:p>
    <w:p w:rsidR="00AB3403" w:rsidRPr="00AB3403" w:rsidRDefault="00AB3403" w:rsidP="00AB3403">
      <w:pPr>
        <w:suppressAutoHyphens/>
        <w:autoSpaceDE w:val="0"/>
        <w:spacing w:before="3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9.1. Ustalenia ogólne</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Zasady i podstawy płatności są szczegółowo sprecyzowane w postanowieniach Umowy. Podstawą płatności jest zawarta w Księdze Obmiaru obmierzona ilość Robót wykonanych przez Wykonawcę, potwierdzona przez inspektora nadzoru. Do obmierzonych ilości zastosowanie będą miały Ceny Jednostkowe podane przez Wykonawcę za jednostkę obmiarową danej pozycji Kosztorysu Ofertowego. Dla pozycji wycenionych ryczałtowo (kalkulacja własna) zastosowanie będzie miała Cena Ryczałtowa podana przez Wykonawcę w danej pozycji.</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Cena Jednostkowa lub Cena Ryczałtowa będzie uwzględniać wszystkie czynności, wymagania i badania składające się na wykonanie danej pozycji, określone dla tej Roboty w ST i w Dokumentacji Projektowej.</w:t>
      </w:r>
    </w:p>
    <w:p w:rsidR="00AB3403" w:rsidRPr="00AB3403" w:rsidRDefault="00AB3403" w:rsidP="00AB3403">
      <w:pPr>
        <w:suppressAutoHyphens/>
        <w:autoSpaceDE w:val="0"/>
        <w:spacing w:before="170"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10. PRZEPISY ZWIĄZANE</w:t>
      </w:r>
    </w:p>
    <w:p w:rsidR="00AB3403" w:rsidRPr="00AB3403" w:rsidRDefault="00AB3403" w:rsidP="00AB3403">
      <w:pPr>
        <w:tabs>
          <w:tab w:val="left" w:pos="605"/>
        </w:tabs>
        <w:suppressAutoHyphens/>
        <w:autoSpaceDE w:val="0"/>
        <w:spacing w:before="58"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10.1.</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Wymagania ogólne</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Specyfikacje Techniczne w różnych miejscach powołują się na Polskie Normy (PN), przepisy branżowe, instrukcje. Należy je traktować jako integralną ich część i należy je czytać łącznie z Dokumentacją Projektową i Specyfikacjami Technicznymi, jak gdyby tam one występowały. Przyjmuje się, iż Wykonawca jest w pełni zaznajomiony z ich zawartością i wymaganiami.</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Zastosowane będą miały ostatnie wydania Polskich Norm, o ile nie postanowiono inaczej. Gdziekolwiek następują odwołania do Polskich Norm, dopuszczalne jest stosowanie </w:t>
      </w:r>
      <w:r w:rsidRPr="00AB3403">
        <w:rPr>
          <w:rFonts w:ascii="Arial" w:eastAsia="Times New Roman" w:hAnsi="Arial" w:cs="Arial"/>
          <w:sz w:val="24"/>
          <w:szCs w:val="24"/>
          <w:lang w:eastAsia="ar-SA"/>
        </w:rPr>
        <w:lastRenderedPageBreak/>
        <w:t>odpowiednich norm krajów Unii Europejskiej w zakresie przyjętym przez polskie prawodawstwo.</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Wykonawca jest zobowiązany do przestrzegania wszystkich obowiązujących norm przy wykonywaniu Robót oraz do stosowania ich postanowień na równi ze wszystkimi innymi wymaganiami zawartymi w Specyfikacjach Technicznych.</w:t>
      </w:r>
    </w:p>
    <w:p w:rsidR="00AB3403" w:rsidRPr="00AB3403" w:rsidRDefault="00AB3403" w:rsidP="00AB3403">
      <w:pPr>
        <w:suppressAutoHyphens/>
        <w:autoSpaceDE w:val="0"/>
        <w:spacing w:after="0"/>
        <w:jc w:val="both"/>
        <w:rPr>
          <w:rFonts w:ascii="Arial" w:eastAsia="Times New Roman" w:hAnsi="Arial" w:cs="Arial"/>
          <w:sz w:val="24"/>
          <w:szCs w:val="24"/>
          <w:lang w:eastAsia="ar-SA"/>
        </w:rPr>
      </w:pPr>
    </w:p>
    <w:p w:rsidR="00AB3403" w:rsidRPr="00AB3403" w:rsidRDefault="00AB3403" w:rsidP="00AB3403">
      <w:pPr>
        <w:tabs>
          <w:tab w:val="left" w:pos="605"/>
        </w:tabs>
        <w:suppressAutoHyphens/>
        <w:autoSpaceDE w:val="0"/>
        <w:spacing w:before="34" w:after="0"/>
        <w:rPr>
          <w:rFonts w:ascii="Arial" w:eastAsia="Times New Roman" w:hAnsi="Arial" w:cs="Arial"/>
          <w:b/>
          <w:bCs/>
          <w:sz w:val="24"/>
          <w:szCs w:val="24"/>
          <w:lang w:eastAsia="ar-SA"/>
        </w:rPr>
      </w:pPr>
      <w:r w:rsidRPr="00AB3403">
        <w:rPr>
          <w:rFonts w:ascii="Arial" w:eastAsia="Times New Roman" w:hAnsi="Arial" w:cs="Arial"/>
          <w:b/>
          <w:bCs/>
          <w:sz w:val="24"/>
          <w:szCs w:val="24"/>
          <w:lang w:eastAsia="ar-SA"/>
        </w:rPr>
        <w:t>10.2.</w:t>
      </w:r>
      <w:r w:rsidRPr="00AB3403">
        <w:rPr>
          <w:rFonts w:ascii="Arial" w:eastAsia="Times New Roman" w:hAnsi="Arial" w:cs="Arial"/>
          <w:sz w:val="24"/>
          <w:szCs w:val="24"/>
          <w:lang w:eastAsia="ar-SA"/>
        </w:rPr>
        <w:tab/>
      </w:r>
      <w:r w:rsidRPr="00AB3403">
        <w:rPr>
          <w:rFonts w:ascii="Arial" w:eastAsia="Times New Roman" w:hAnsi="Arial" w:cs="Arial"/>
          <w:b/>
          <w:bCs/>
          <w:sz w:val="24"/>
          <w:szCs w:val="24"/>
          <w:lang w:eastAsia="ar-SA"/>
        </w:rPr>
        <w:t>Wykaz ważniejszych aktów prawnych, norm i przepisów obowiązujących w Polsce dotyczących przedsięwzięcia</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Ustawa z dnia 7 lipca 1994 roku Prawo Budowlane z późniejszymi zmianami. Dz. U. Nr 93, poz.888, Warszawa 16 kwietnia 2004; Ustawa z dnia 16 kwietnia 2004 r. o zmianie ustawy - Prawo budowlane (Dz. U.2004 Nr 93, poz. 888).</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2 września 2004 r. w sprawie szczegółowego zakresu i formy dokumentacji projektowej, specyfikacji technicznych wykonania i odbioru robót budowlanych oraz programu funkcjonalno-użytkowego (Dz.U. 2004 nr 202 poz. 2072).</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23 czerwca 2003 r. w sprawie informacji dotyczącej bezpieczeństwa i ochrony zdrowia oraz planu bezpieczeństwa i ochrony zdrowia (Dz.U. 2003 nr 120 poz. 1126).</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12 kwietnia 2002 r. w sprawie warunków technicznych, jakim powinny odpowiadać budynki i ich usytuowanie z późniejszymi zmianami (Dz. U. 2002 nr 75, poz.690).</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Spraw Wewnętrznych i Administracji z dnia 5 sierpnia 1998 r. w sprawie aprobat i kryteriów technicznych oraz jednostkowego stosowania wyrobów budowlanych (Dz.U. 1998 nr 107, poz. 679) oraz Rozporządzenie Ministra Infrastruktury z dnia 15 stycznia 2002 r. zmieniające rozporządzenie w sprawie aprobat i kryteriów technicznych oraz jednostkowego stosowania wyrobów budowlanych (Dz.U. 2002 nr 8, poz. 71).</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11 sierpnia 2004 r. w sprawie sposobów deklarowania zgodności wyrobów budowlanych oraz sposobu znakowania ich znakiem budowlanym (Dz.U. 2004 nr 198 poz. 2041).</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11 sierpnia 2004 r. w sprawie systemów oceny zgodności, wymagań, jakie powinny spełniać notyfikowane jednostki uczestniczące w ocenie zgodności, oraz sposobu oznaczania wyrobów budowlanych oznakowaniem CE (Dz.U. 2004 nr 195 poz. 2011).</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Ustawa z dnia 16 kwietnia 2004 r. o wyrobach budowlanych (Dz.U. 2004 nr 92 poz. 881).</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8 listopada 2004 r. w sprawie aprobat technicznych oraz jednostek organizacyjnych upoważnionych do ich wydawania (Dz.U. 2004 nr 249 poz. 2497).</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27 sierpnia 2002 r. w sprawie szczegółowego zakresu i formy planu bezpieczeństwa i ochrony zdrowia oraz szczegółowego zakresu rodzajów robót budowlanych, stwarzających zagrożenia bezpieczeństwa i zdrowia ludzi z późniejszymi zmianami (Dz.U. 2002 nr 151 poz. 1256) i Ustawa z dnia 27 marca 2003 r. o zmianie ustawy -Prawo budowlane oraz o zmianie niektórych ustaw (Dz.U. 2003 nr 80 poz. 718).</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 xml:space="preserve">Rozporządzenie Ministra Infrastruktury z dnia 26 czerwca 2002 r. w sprawie dziennika budowy, montażu i rozbiórki, tablicy informacyjnej oraz ogłoszenia zawierającego dane dotyczące bezpieczeństwa pracy i ochrony zdrowia z późniejszymi zmianami (Dz.U. 2002 nr 108 poz. 953) oraz Rozporządzenie Ministra Infrastruktury z dnia 27 sierpnia 2004 r. zmieniające rozporządzenie w sprawie dziennika budowy, montażu i rozbiórki, tablicy informacyjnej oraz ogłoszenia zawierającego dane dotyczące bezpieczeństwa pracy i ochrony zdrowia (Dz.U. 2004 </w:t>
      </w:r>
      <w:r w:rsidRPr="00AB3403">
        <w:rPr>
          <w:rFonts w:ascii="Arial" w:eastAsia="Times New Roman" w:hAnsi="Arial" w:cs="Arial"/>
          <w:sz w:val="24"/>
          <w:szCs w:val="24"/>
          <w:lang w:eastAsia="ar-SA"/>
        </w:rPr>
        <w:lastRenderedPageBreak/>
        <w:t>nr 198 poz. 2042).</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Gospodarki, Pracy i Polityki Społecznej z dnia 28 sierpnia 2003 r. w sprawie ogłoszenia jednolitego tekstu rozporządzenia Ministra Pracy i Polityki Socjalnej w sprawie ogólnych przepisów bezpieczeństwa i higieny pracy (Dz. U.2003 nr 169, poz. 1650).</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Rozporządzenie Ministra Infrastruktury z dnia 6 lutego 2003 r. w sprawie bezpieczeństwa i higieny pracy podczas wykonywania robót budowlanych (Dz.U. 2003 nr 47 poz. 401).</w:t>
      </w:r>
    </w:p>
    <w:p w:rsidR="00AB3403" w:rsidRPr="00AB3403" w:rsidRDefault="00AB3403" w:rsidP="00AB3403">
      <w:pPr>
        <w:widowControl w:val="0"/>
        <w:numPr>
          <w:ilvl w:val="2"/>
          <w:numId w:val="8"/>
        </w:numPr>
        <w:suppressAutoHyphens/>
        <w:autoSpaceDE w:val="0"/>
        <w:spacing w:after="0" w:line="240" w:lineRule="auto"/>
        <w:jc w:val="both"/>
        <w:rPr>
          <w:rFonts w:ascii="Arial" w:eastAsia="Times New Roman" w:hAnsi="Arial" w:cs="Arial"/>
          <w:sz w:val="24"/>
          <w:szCs w:val="24"/>
          <w:lang w:eastAsia="ar-SA"/>
        </w:rPr>
      </w:pPr>
      <w:r w:rsidRPr="00AB3403">
        <w:rPr>
          <w:rFonts w:ascii="Arial" w:eastAsia="Times New Roman" w:hAnsi="Arial" w:cs="Arial"/>
          <w:sz w:val="24"/>
          <w:szCs w:val="24"/>
          <w:lang w:eastAsia="ar-SA"/>
        </w:rPr>
        <w:t>Obwieszczenie Ministra Gospodarki, Pracy i Polityki Społecznej z dnia 28 sierpnia 2003 r. w sprawie ogłoszenia jednolitego tekstu rozporządzenia Ministra Pracy i Polityki Socjalnej w sprawie ogólnych przepisów bezpieczeństwa i higieny pracy (Dz. U. 2003 nr 169, poz. 1650).</w:t>
      </w:r>
    </w:p>
    <w:p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rsidR="00AB3403" w:rsidRDefault="00AB3403" w:rsidP="00AB3403">
      <w:pPr>
        <w:suppressAutoHyphens/>
        <w:autoSpaceDE w:val="0"/>
        <w:spacing w:before="77" w:after="0"/>
        <w:rPr>
          <w:rFonts w:ascii="Arial" w:eastAsia="Times New Roman" w:hAnsi="Arial" w:cs="Arial"/>
          <w:b/>
          <w:bCs/>
          <w:sz w:val="24"/>
          <w:szCs w:val="24"/>
          <w:lang w:eastAsia="ar-SA"/>
        </w:rPr>
      </w:pPr>
    </w:p>
    <w:p w:rsidR="006E2BCC" w:rsidRDefault="006E2BCC" w:rsidP="00AB3403">
      <w:pPr>
        <w:suppressAutoHyphens/>
        <w:autoSpaceDE w:val="0"/>
        <w:spacing w:before="77" w:after="0"/>
        <w:rPr>
          <w:rFonts w:ascii="Arial" w:eastAsia="Times New Roman" w:hAnsi="Arial" w:cs="Arial"/>
          <w:b/>
          <w:bCs/>
          <w:sz w:val="24"/>
          <w:szCs w:val="24"/>
          <w:lang w:eastAsia="ar-SA"/>
        </w:rPr>
      </w:pPr>
    </w:p>
    <w:p w:rsidR="006E2BCC" w:rsidRPr="00AB3403" w:rsidRDefault="006E2BCC" w:rsidP="00AB3403">
      <w:pPr>
        <w:suppressAutoHyphens/>
        <w:autoSpaceDE w:val="0"/>
        <w:spacing w:before="77" w:after="0"/>
        <w:rPr>
          <w:rFonts w:ascii="Arial" w:eastAsia="Times New Roman" w:hAnsi="Arial" w:cs="Arial"/>
          <w:b/>
          <w:bCs/>
          <w:sz w:val="24"/>
          <w:szCs w:val="24"/>
          <w:lang w:eastAsia="ar-SA"/>
        </w:rPr>
      </w:pPr>
    </w:p>
    <w:p w:rsidR="00AB3403" w:rsidRPr="00AB3403" w:rsidRDefault="00AB3403" w:rsidP="00AB3403">
      <w:pPr>
        <w:suppressAutoHyphens/>
        <w:autoSpaceDE w:val="0"/>
        <w:spacing w:before="77" w:after="0"/>
        <w:rPr>
          <w:rFonts w:ascii="Arial" w:eastAsia="Times New Roman" w:hAnsi="Arial" w:cs="Arial"/>
          <w:b/>
          <w:bCs/>
          <w:sz w:val="24"/>
          <w:szCs w:val="24"/>
          <w:lang w:eastAsia="ar-SA"/>
        </w:rPr>
      </w:pPr>
    </w:p>
    <w:p w:rsidR="00AB3403" w:rsidRDefault="00AB3403"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0C3975" w:rsidRDefault="000C3975" w:rsidP="00AB3403">
      <w:pPr>
        <w:suppressAutoHyphens/>
        <w:autoSpaceDE w:val="0"/>
        <w:spacing w:before="77" w:after="0"/>
        <w:rPr>
          <w:rFonts w:ascii="Arial" w:eastAsia="Times New Roman" w:hAnsi="Arial" w:cs="Arial"/>
          <w:b/>
          <w:bCs/>
          <w:sz w:val="24"/>
          <w:szCs w:val="24"/>
          <w:lang w:eastAsia="ar-SA"/>
        </w:rPr>
      </w:pPr>
    </w:p>
    <w:p w:rsidR="00977573" w:rsidRDefault="00977573" w:rsidP="00AB3403">
      <w:pPr>
        <w:suppressAutoHyphens/>
        <w:autoSpaceDE w:val="0"/>
        <w:spacing w:before="77" w:after="0"/>
        <w:rPr>
          <w:rFonts w:ascii="Arial" w:eastAsia="Times New Roman" w:hAnsi="Arial" w:cs="Arial"/>
          <w:b/>
          <w:bCs/>
          <w:sz w:val="24"/>
          <w:szCs w:val="24"/>
          <w:lang w:eastAsia="ar-SA"/>
        </w:rPr>
      </w:pPr>
    </w:p>
    <w:p w:rsidR="00977573" w:rsidRPr="00AB3403" w:rsidRDefault="00977573" w:rsidP="00AB3403">
      <w:pPr>
        <w:suppressAutoHyphens/>
        <w:autoSpaceDE w:val="0"/>
        <w:spacing w:before="77" w:after="0"/>
        <w:rPr>
          <w:rFonts w:ascii="Arial" w:eastAsia="Times New Roman" w:hAnsi="Arial" w:cs="Arial"/>
          <w:b/>
          <w:bCs/>
          <w:sz w:val="24"/>
          <w:szCs w:val="24"/>
          <w:lang w:eastAsia="ar-SA"/>
        </w:rPr>
      </w:pPr>
    </w:p>
    <w:p w:rsidR="00AB3403" w:rsidRPr="00AB3403" w:rsidRDefault="00AB3403" w:rsidP="00AB3403">
      <w:pPr>
        <w:suppressAutoHyphens/>
        <w:autoSpaceDE w:val="0"/>
        <w:spacing w:before="77" w:after="0"/>
        <w:rPr>
          <w:rFonts w:ascii="Arial" w:eastAsia="Times New Roman" w:hAnsi="Arial" w:cs="Arial"/>
          <w:b/>
          <w:bCs/>
          <w:sz w:val="28"/>
          <w:szCs w:val="28"/>
          <w:lang w:eastAsia="ar-SA"/>
        </w:rPr>
      </w:pPr>
    </w:p>
    <w:p w:rsidR="0016500A" w:rsidRDefault="0016500A" w:rsidP="00AB3403">
      <w:pPr>
        <w:suppressAutoHyphens/>
        <w:autoSpaceDE w:val="0"/>
        <w:spacing w:before="77" w:after="0"/>
        <w:jc w:val="center"/>
        <w:rPr>
          <w:rFonts w:ascii="Arial" w:eastAsia="Times New Roman" w:hAnsi="Arial" w:cs="Arial"/>
          <w:b/>
          <w:bCs/>
          <w:sz w:val="28"/>
          <w:szCs w:val="28"/>
          <w:lang w:eastAsia="ar-SA"/>
        </w:rPr>
      </w:pPr>
    </w:p>
    <w:p w:rsidR="0016500A" w:rsidRDefault="0016500A" w:rsidP="00AB3403">
      <w:pPr>
        <w:suppressAutoHyphens/>
        <w:autoSpaceDE w:val="0"/>
        <w:spacing w:before="77" w:after="0"/>
        <w:jc w:val="center"/>
        <w:rPr>
          <w:rFonts w:ascii="Arial" w:eastAsia="Times New Roman" w:hAnsi="Arial" w:cs="Arial"/>
          <w:b/>
          <w:bCs/>
          <w:sz w:val="28"/>
          <w:szCs w:val="28"/>
          <w:lang w:eastAsia="ar-SA"/>
        </w:rPr>
      </w:pPr>
    </w:p>
    <w:p w:rsidR="0016500A" w:rsidRDefault="0016500A" w:rsidP="00AB3403">
      <w:pPr>
        <w:suppressAutoHyphens/>
        <w:autoSpaceDE w:val="0"/>
        <w:spacing w:before="77" w:after="0"/>
        <w:jc w:val="center"/>
        <w:rPr>
          <w:rFonts w:ascii="Arial" w:eastAsia="Times New Roman" w:hAnsi="Arial" w:cs="Arial"/>
          <w:b/>
          <w:bCs/>
          <w:sz w:val="28"/>
          <w:szCs w:val="28"/>
          <w:lang w:eastAsia="ar-SA"/>
        </w:rPr>
      </w:pPr>
    </w:p>
    <w:p w:rsidR="0016500A" w:rsidRDefault="0016500A" w:rsidP="00AB3403">
      <w:pPr>
        <w:suppressAutoHyphens/>
        <w:autoSpaceDE w:val="0"/>
        <w:spacing w:before="77" w:after="0"/>
        <w:jc w:val="center"/>
        <w:rPr>
          <w:rFonts w:ascii="Arial" w:eastAsia="Times New Roman" w:hAnsi="Arial" w:cs="Arial"/>
          <w:b/>
          <w:bCs/>
          <w:sz w:val="28"/>
          <w:szCs w:val="28"/>
          <w:lang w:eastAsia="ar-SA"/>
        </w:rPr>
      </w:pPr>
    </w:p>
    <w:p w:rsidR="00E6300C" w:rsidRDefault="00E6300C" w:rsidP="009D3314">
      <w:pPr>
        <w:shd w:val="clear" w:color="auto" w:fill="FFFFFF"/>
        <w:spacing w:after="0" w:line="278" w:lineRule="exact"/>
        <w:rPr>
          <w:rFonts w:ascii="Arial" w:eastAsia="Times New Roman" w:hAnsi="Arial" w:cs="Arial"/>
          <w:sz w:val="24"/>
          <w:szCs w:val="19"/>
          <w:lang w:eastAsia="pl-PL"/>
        </w:rPr>
      </w:pPr>
    </w:p>
    <w:p w:rsidR="00733498" w:rsidRPr="0064038C" w:rsidRDefault="00095AA4" w:rsidP="00FE2AA9">
      <w:pPr>
        <w:shd w:val="clear" w:color="auto" w:fill="FFFFFF"/>
        <w:spacing w:after="0" w:line="278" w:lineRule="exact"/>
        <w:jc w:val="center"/>
        <w:rPr>
          <w:rFonts w:ascii="Arial" w:eastAsia="Times New Roman" w:hAnsi="Arial" w:cs="Arial"/>
          <w:b/>
          <w:sz w:val="28"/>
          <w:szCs w:val="28"/>
          <w:lang w:eastAsia="pl-PL"/>
        </w:rPr>
      </w:pPr>
      <w:r w:rsidRPr="0064038C">
        <w:rPr>
          <w:rFonts w:ascii="Arial" w:eastAsia="Times New Roman" w:hAnsi="Arial" w:cs="Arial"/>
          <w:b/>
          <w:sz w:val="28"/>
          <w:szCs w:val="28"/>
          <w:lang w:eastAsia="pl-PL"/>
        </w:rPr>
        <w:t>S</w:t>
      </w:r>
      <w:r w:rsidR="00733498" w:rsidRPr="0064038C">
        <w:rPr>
          <w:rFonts w:ascii="Arial" w:eastAsia="Times New Roman" w:hAnsi="Arial" w:cs="Arial"/>
          <w:b/>
          <w:sz w:val="28"/>
          <w:szCs w:val="28"/>
          <w:lang w:eastAsia="pl-PL"/>
        </w:rPr>
        <w:t>T-0</w:t>
      </w:r>
      <w:r w:rsidR="0064038C" w:rsidRPr="0064038C">
        <w:rPr>
          <w:rFonts w:ascii="Arial" w:eastAsia="Times New Roman" w:hAnsi="Arial" w:cs="Arial"/>
          <w:b/>
          <w:sz w:val="28"/>
          <w:szCs w:val="28"/>
          <w:lang w:eastAsia="pl-PL"/>
        </w:rPr>
        <w:t>0</w:t>
      </w:r>
      <w:r w:rsidR="00733498" w:rsidRPr="0064038C">
        <w:rPr>
          <w:rFonts w:ascii="Arial" w:eastAsia="Times New Roman" w:hAnsi="Arial" w:cs="Arial"/>
          <w:b/>
          <w:sz w:val="28"/>
          <w:szCs w:val="28"/>
          <w:lang w:eastAsia="pl-PL"/>
        </w:rPr>
        <w:t>.0</w:t>
      </w:r>
      <w:r w:rsidR="0064038C" w:rsidRPr="0064038C">
        <w:rPr>
          <w:rFonts w:ascii="Arial" w:eastAsia="Times New Roman" w:hAnsi="Arial" w:cs="Arial"/>
          <w:b/>
          <w:sz w:val="28"/>
          <w:szCs w:val="28"/>
          <w:lang w:eastAsia="pl-PL"/>
        </w:rPr>
        <w:t>1.0</w:t>
      </w:r>
      <w:r w:rsidR="003612E8">
        <w:rPr>
          <w:rFonts w:ascii="Arial" w:eastAsia="Times New Roman" w:hAnsi="Arial" w:cs="Arial"/>
          <w:b/>
          <w:sz w:val="28"/>
          <w:szCs w:val="28"/>
          <w:lang w:eastAsia="pl-PL"/>
        </w:rPr>
        <w:t>1</w:t>
      </w:r>
      <w:r w:rsidR="00733498" w:rsidRPr="0064038C">
        <w:rPr>
          <w:rFonts w:ascii="Arial" w:eastAsia="Times New Roman" w:hAnsi="Arial" w:cs="Arial"/>
          <w:b/>
          <w:sz w:val="28"/>
          <w:szCs w:val="28"/>
          <w:lang w:eastAsia="pl-PL"/>
        </w:rPr>
        <w:t xml:space="preserve"> –KONSTRUKCJE STALOWE</w:t>
      </w:r>
    </w:p>
    <w:p w:rsidR="00E6300C" w:rsidRPr="0064038C" w:rsidRDefault="00E6300C" w:rsidP="00FE2AA9">
      <w:pPr>
        <w:shd w:val="clear" w:color="auto" w:fill="FFFFFF"/>
        <w:spacing w:after="0" w:line="278" w:lineRule="exact"/>
        <w:jc w:val="center"/>
        <w:rPr>
          <w:rFonts w:ascii="Arial" w:eastAsia="Times New Roman" w:hAnsi="Arial" w:cs="Arial"/>
          <w:b/>
          <w:sz w:val="28"/>
          <w:szCs w:val="28"/>
          <w:lang w:eastAsia="pl-PL"/>
        </w:rPr>
      </w:pPr>
      <w:r w:rsidRPr="0064038C">
        <w:rPr>
          <w:rFonts w:ascii="Arial" w:eastAsia="Times New Roman" w:hAnsi="Arial" w:cs="Arial"/>
          <w:b/>
          <w:sz w:val="28"/>
          <w:szCs w:val="28"/>
          <w:lang w:eastAsia="pl-PL"/>
        </w:rPr>
        <w:t>(CPV-452 624 00-5)</w:t>
      </w:r>
    </w:p>
    <w:p w:rsidR="00FE2AA9" w:rsidRPr="0064038C" w:rsidRDefault="00FE2AA9" w:rsidP="00FE2AA9">
      <w:pPr>
        <w:shd w:val="clear" w:color="auto" w:fill="FFFFFF"/>
        <w:spacing w:after="0" w:line="278" w:lineRule="exact"/>
        <w:jc w:val="center"/>
        <w:rPr>
          <w:rFonts w:ascii="Arial" w:eastAsia="Times New Roman" w:hAnsi="Arial" w:cs="Arial"/>
          <w:b/>
          <w:sz w:val="28"/>
          <w:szCs w:val="28"/>
          <w:lang w:eastAsia="pl-PL"/>
        </w:rPr>
      </w:pPr>
    </w:p>
    <w:p w:rsidR="00E6300C" w:rsidRPr="0064038C" w:rsidRDefault="00733498" w:rsidP="00E6300C">
      <w:pPr>
        <w:shd w:val="clear" w:color="auto" w:fill="FFFFFF"/>
        <w:spacing w:after="0" w:line="278" w:lineRule="exact"/>
        <w:jc w:val="center"/>
        <w:rPr>
          <w:rFonts w:ascii="Arial" w:eastAsia="Times New Roman" w:hAnsi="Arial" w:cs="Arial"/>
          <w:b/>
          <w:sz w:val="28"/>
          <w:szCs w:val="28"/>
          <w:lang w:eastAsia="pl-PL"/>
        </w:rPr>
      </w:pPr>
      <w:r w:rsidRPr="0064038C">
        <w:rPr>
          <w:rFonts w:ascii="Arial" w:eastAsia="Times New Roman" w:hAnsi="Arial" w:cs="Arial"/>
          <w:b/>
          <w:sz w:val="28"/>
          <w:szCs w:val="28"/>
          <w:lang w:eastAsia="pl-PL"/>
        </w:rPr>
        <w:t xml:space="preserve">Szczegółowa  </w:t>
      </w:r>
      <w:r w:rsidR="00917472" w:rsidRPr="0064038C">
        <w:rPr>
          <w:rFonts w:ascii="Arial" w:eastAsia="Times New Roman" w:hAnsi="Arial" w:cs="Arial"/>
          <w:b/>
          <w:sz w:val="28"/>
          <w:szCs w:val="28"/>
          <w:lang w:eastAsia="pl-PL"/>
        </w:rPr>
        <w:t>S</w:t>
      </w:r>
      <w:r w:rsidRPr="0064038C">
        <w:rPr>
          <w:rFonts w:ascii="Arial" w:eastAsia="Times New Roman" w:hAnsi="Arial" w:cs="Arial"/>
          <w:b/>
          <w:sz w:val="28"/>
          <w:szCs w:val="28"/>
          <w:lang w:eastAsia="pl-PL"/>
        </w:rPr>
        <w:t xml:space="preserve">pecyfikacja </w:t>
      </w:r>
      <w:r w:rsidR="00917472" w:rsidRPr="0064038C">
        <w:rPr>
          <w:rFonts w:ascii="Arial" w:eastAsia="Times New Roman" w:hAnsi="Arial" w:cs="Arial"/>
          <w:b/>
          <w:sz w:val="28"/>
          <w:szCs w:val="28"/>
          <w:lang w:eastAsia="pl-PL"/>
        </w:rPr>
        <w:t>T</w:t>
      </w:r>
      <w:r w:rsidRPr="0064038C">
        <w:rPr>
          <w:rFonts w:ascii="Arial" w:eastAsia="Times New Roman" w:hAnsi="Arial" w:cs="Arial"/>
          <w:b/>
          <w:sz w:val="28"/>
          <w:szCs w:val="28"/>
          <w:lang w:eastAsia="pl-PL"/>
        </w:rPr>
        <w:t>echniczna</w:t>
      </w:r>
    </w:p>
    <w:p w:rsidR="00733498" w:rsidRPr="0064038C" w:rsidRDefault="00733498" w:rsidP="00E6300C">
      <w:pPr>
        <w:shd w:val="clear" w:color="auto" w:fill="FFFFFF"/>
        <w:spacing w:after="0" w:line="278" w:lineRule="exact"/>
        <w:jc w:val="center"/>
        <w:rPr>
          <w:rFonts w:ascii="Arial" w:eastAsia="Times New Roman" w:hAnsi="Arial" w:cs="Arial"/>
          <w:b/>
          <w:sz w:val="28"/>
          <w:szCs w:val="28"/>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1.WSTĘP</w:t>
      </w: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1.1. Przedmiot SST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Przedmiotem niniejszej szczegółowej specyfikacji technicznej są wymagania dotyczące wykonania i</w:t>
      </w:r>
      <w:r>
        <w:rPr>
          <w:rFonts w:ascii="Arial" w:eastAsia="Times New Roman" w:hAnsi="Arial" w:cs="Arial"/>
          <w:sz w:val="24"/>
          <w:szCs w:val="19"/>
          <w:lang w:eastAsia="pl-PL"/>
        </w:rPr>
        <w:t xml:space="preserve"> odbioru konstrukcji stalowych </w:t>
      </w:r>
      <w:r w:rsidRPr="00733498">
        <w:rPr>
          <w:rFonts w:ascii="Arial" w:eastAsia="Times New Roman" w:hAnsi="Arial" w:cs="Arial"/>
          <w:sz w:val="24"/>
          <w:szCs w:val="19"/>
          <w:lang w:eastAsia="pl-PL"/>
        </w:rPr>
        <w:t>oraz zabezpieczen</w:t>
      </w:r>
      <w:r w:rsidR="003612E8">
        <w:rPr>
          <w:rFonts w:ascii="Arial" w:eastAsia="Times New Roman" w:hAnsi="Arial" w:cs="Arial"/>
          <w:sz w:val="24"/>
          <w:szCs w:val="19"/>
          <w:lang w:eastAsia="pl-PL"/>
        </w:rPr>
        <w:t>ie antykorozyjne tych elementów w ramach zadania: „</w:t>
      </w:r>
      <w:r w:rsidR="003612E8" w:rsidRPr="003612E8">
        <w:rPr>
          <w:rFonts w:ascii="Arial" w:eastAsia="Times New Roman" w:hAnsi="Arial" w:cs="Arial"/>
          <w:sz w:val="24"/>
          <w:szCs w:val="19"/>
          <w:lang w:eastAsia="pl-PL"/>
        </w:rPr>
        <w:t xml:space="preserve">Wzmocnienie belki podsuwnicowej na hali </w:t>
      </w:r>
      <w:r w:rsidR="003612E8" w:rsidRPr="003612E8">
        <w:rPr>
          <w:rFonts w:ascii="Arial" w:eastAsia="Times New Roman" w:hAnsi="Arial" w:cs="Arial" w:hint="cs"/>
          <w:sz w:val="24"/>
          <w:szCs w:val="19"/>
          <w:lang w:eastAsia="pl-PL"/>
        </w:rPr>
        <w:t>„</w:t>
      </w:r>
      <w:r w:rsidR="003612E8" w:rsidRPr="003612E8">
        <w:rPr>
          <w:rFonts w:ascii="Arial" w:eastAsia="Times New Roman" w:hAnsi="Arial" w:cs="Arial"/>
          <w:sz w:val="24"/>
          <w:szCs w:val="19"/>
          <w:lang w:eastAsia="pl-PL"/>
        </w:rPr>
        <w:t>G</w:t>
      </w:r>
      <w:r w:rsidR="003612E8" w:rsidRPr="003612E8">
        <w:rPr>
          <w:rFonts w:ascii="Arial" w:eastAsia="Times New Roman" w:hAnsi="Arial" w:cs="Arial" w:hint="cs"/>
          <w:sz w:val="24"/>
          <w:szCs w:val="19"/>
          <w:lang w:eastAsia="pl-PL"/>
        </w:rPr>
        <w:t>”</w:t>
      </w:r>
      <w:r w:rsidR="003612E8" w:rsidRPr="003612E8">
        <w:rPr>
          <w:rFonts w:ascii="Arial" w:eastAsia="Times New Roman" w:hAnsi="Arial" w:cs="Arial"/>
          <w:sz w:val="24"/>
          <w:szCs w:val="19"/>
          <w:lang w:eastAsia="pl-PL"/>
        </w:rPr>
        <w:t xml:space="preserve"> KD </w:t>
      </w:r>
      <w:r w:rsidR="003612E8" w:rsidRPr="003612E8">
        <w:rPr>
          <w:rFonts w:ascii="Arial" w:eastAsia="Times New Roman" w:hAnsi="Arial" w:cs="Arial" w:hint="cs"/>
          <w:sz w:val="24"/>
          <w:szCs w:val="19"/>
          <w:lang w:eastAsia="pl-PL"/>
        </w:rPr>
        <w:t>„</w:t>
      </w:r>
      <w:r w:rsidR="003612E8" w:rsidRPr="003612E8">
        <w:rPr>
          <w:rFonts w:ascii="Arial" w:eastAsia="Times New Roman" w:hAnsi="Arial" w:cs="Arial"/>
          <w:sz w:val="24"/>
          <w:szCs w:val="19"/>
          <w:lang w:eastAsia="pl-PL"/>
        </w:rPr>
        <w:t>Barbara</w:t>
      </w:r>
      <w:r w:rsidR="003612E8" w:rsidRPr="003612E8">
        <w:rPr>
          <w:rFonts w:ascii="Arial" w:eastAsia="Times New Roman" w:hAnsi="Arial" w:cs="Arial" w:hint="cs"/>
          <w:sz w:val="24"/>
          <w:szCs w:val="19"/>
          <w:lang w:eastAsia="pl-PL"/>
        </w:rPr>
        <w:t>”</w:t>
      </w:r>
      <w:r w:rsidR="003612E8" w:rsidRPr="003612E8">
        <w:rPr>
          <w:rFonts w:ascii="Arial" w:eastAsia="Times New Roman" w:hAnsi="Arial" w:cs="Arial"/>
          <w:sz w:val="24"/>
          <w:szCs w:val="19"/>
          <w:lang w:eastAsia="pl-PL"/>
        </w:rPr>
        <w:t xml:space="preserve"> w Miko</w:t>
      </w:r>
      <w:r w:rsidR="003612E8" w:rsidRPr="003612E8">
        <w:rPr>
          <w:rFonts w:ascii="Arial" w:eastAsia="Times New Roman" w:hAnsi="Arial" w:cs="Arial" w:hint="cs"/>
          <w:sz w:val="24"/>
          <w:szCs w:val="19"/>
          <w:lang w:eastAsia="pl-PL"/>
        </w:rPr>
        <w:t>ł</w:t>
      </w:r>
      <w:r w:rsidR="003612E8" w:rsidRPr="003612E8">
        <w:rPr>
          <w:rFonts w:ascii="Arial" w:eastAsia="Times New Roman" w:hAnsi="Arial" w:cs="Arial"/>
          <w:sz w:val="24"/>
          <w:szCs w:val="19"/>
          <w:lang w:eastAsia="pl-PL"/>
        </w:rPr>
        <w:t>owie</w:t>
      </w:r>
      <w:r w:rsidR="003612E8">
        <w:rPr>
          <w:rFonts w:ascii="Arial" w:eastAsia="Times New Roman" w:hAnsi="Arial" w:cs="Arial"/>
          <w:sz w:val="24"/>
          <w:szCs w:val="19"/>
          <w:lang w:eastAsia="pl-PL"/>
        </w:rPr>
        <w: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1.2. Zakres stosowania SST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Szczegółowa specyfikacja techniczna jest stosowana jako dokument przetargowy </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i kontraktowy przy zlecaniu i realizacji robót wymienionych w pkt. 1.1.</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1.3. Zakres robót wymienionych w SST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Roboty</w:t>
      </w:r>
      <w:r w:rsidR="005D6B43">
        <w:rPr>
          <w:rFonts w:ascii="Arial" w:eastAsia="Times New Roman" w:hAnsi="Arial" w:cs="Arial"/>
          <w:sz w:val="24"/>
          <w:szCs w:val="19"/>
          <w:lang w:eastAsia="pl-PL"/>
        </w:rPr>
        <w:t>,</w:t>
      </w:r>
      <w:r w:rsidRPr="00733498">
        <w:rPr>
          <w:rFonts w:ascii="Arial" w:eastAsia="Times New Roman" w:hAnsi="Arial" w:cs="Arial"/>
          <w:sz w:val="24"/>
          <w:szCs w:val="19"/>
          <w:lang w:eastAsia="pl-PL"/>
        </w:rPr>
        <w:t xml:space="preserve"> których dotyczy specyfikacja obejmują wszystkie czynności umożliwiające i mające na celu wykonanie i montaż konstrukcji stalowych. </w:t>
      </w:r>
    </w:p>
    <w:p w:rsidR="00727905" w:rsidRDefault="005D6B43"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Konstrukcja</w:t>
      </w:r>
      <w:r w:rsidR="00727905">
        <w:rPr>
          <w:rFonts w:ascii="Arial" w:eastAsia="Times New Roman" w:hAnsi="Arial" w:cs="Arial"/>
          <w:sz w:val="24"/>
          <w:szCs w:val="19"/>
          <w:lang w:eastAsia="pl-PL"/>
        </w:rPr>
        <w:t>:</w:t>
      </w:r>
    </w:p>
    <w:p w:rsidR="00727905" w:rsidRDefault="00727905"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 xml:space="preserve">- </w:t>
      </w:r>
      <w:r w:rsidR="000E1DE6">
        <w:rPr>
          <w:rFonts w:ascii="Arial" w:eastAsia="Times New Roman" w:hAnsi="Arial" w:cs="Arial"/>
          <w:sz w:val="24"/>
          <w:szCs w:val="19"/>
          <w:lang w:eastAsia="pl-PL"/>
        </w:rPr>
        <w:t>ceownik 260</w:t>
      </w:r>
    </w:p>
    <w:p w:rsidR="000E1DE6" w:rsidRDefault="000E1DE6"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 HEB 120</w:t>
      </w:r>
    </w:p>
    <w:p w:rsidR="000E1DE6" w:rsidRDefault="000E1DE6"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Blachy:</w:t>
      </w:r>
    </w:p>
    <w:p w:rsidR="000E1DE6" w:rsidRDefault="000E1DE6"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- 150x150 gr. 10mm</w:t>
      </w:r>
    </w:p>
    <w:p w:rsidR="000E1DE6" w:rsidRDefault="000E1DE6"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- 150x260 gr. 20mm</w:t>
      </w:r>
    </w:p>
    <w:p w:rsidR="000E1DE6" w:rsidRDefault="000E1DE6"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- 70x100 gr.10mm</w:t>
      </w:r>
    </w:p>
    <w:p w:rsidR="000E1DE6" w:rsidRDefault="000E1DE6"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- 30x100 gr. 20mm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Należy również zabezpieczyć antykorozyjnie elementy stalowe. </w:t>
      </w:r>
      <w:r w:rsidR="005D6B43">
        <w:rPr>
          <w:rFonts w:ascii="Arial" w:eastAsia="Times New Roman" w:hAnsi="Arial" w:cs="Arial"/>
          <w:sz w:val="24"/>
          <w:szCs w:val="19"/>
          <w:lang w:eastAsia="pl-PL"/>
        </w:rPr>
        <w:t xml:space="preserve">Połączenia </w:t>
      </w:r>
      <w:r w:rsidR="003612E8">
        <w:rPr>
          <w:rFonts w:ascii="Arial" w:eastAsia="Times New Roman" w:hAnsi="Arial" w:cs="Arial"/>
          <w:sz w:val="24"/>
          <w:szCs w:val="19"/>
          <w:lang w:eastAsia="pl-PL"/>
        </w:rPr>
        <w:t>spawane</w:t>
      </w:r>
      <w:r w:rsidR="00D4469C">
        <w:rPr>
          <w:rFonts w:ascii="Arial" w:eastAsia="Times New Roman" w:hAnsi="Arial" w:cs="Arial"/>
          <w:sz w:val="24"/>
          <w:szCs w:val="19"/>
          <w:lang w:eastAsia="pl-PL"/>
        </w:rPr>
        <w:t>,</w:t>
      </w:r>
      <w:r w:rsidR="003612E8">
        <w:rPr>
          <w:rFonts w:ascii="Arial" w:eastAsia="Times New Roman" w:hAnsi="Arial" w:cs="Arial"/>
          <w:sz w:val="24"/>
          <w:szCs w:val="19"/>
          <w:lang w:eastAsia="pl-PL"/>
        </w:rPr>
        <w:t xml:space="preserve"> </w:t>
      </w:r>
      <w:r w:rsidR="005D6B43">
        <w:rPr>
          <w:rFonts w:ascii="Arial" w:eastAsia="Times New Roman" w:hAnsi="Arial" w:cs="Arial"/>
          <w:sz w:val="24"/>
          <w:szCs w:val="19"/>
          <w:lang w:eastAsia="pl-PL"/>
        </w:rPr>
        <w:t>skręcane należy wykonać zgodnie z projektem.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1.4. Określenia podstawowe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Określenia podane w niniejszej SST są zgodne z obowiązującymi odpowiednimi normami i wytycznymi.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1.5. Ogólne wymagania dotyczące robót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Wykonawca robót jest odpowiedzialny za jakość wykonania robót, ich zgodność z dokumentacją projektową, SST i poleceniami Inspektora Nadzoru.</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2.    MATERIAŁY</w:t>
      </w: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2.1. Stal</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Kształtowniki </w:t>
      </w:r>
      <w:r w:rsidR="005D6B43">
        <w:rPr>
          <w:rFonts w:ascii="Arial" w:eastAsia="Times New Roman" w:hAnsi="Arial" w:cs="Arial"/>
          <w:sz w:val="24"/>
          <w:szCs w:val="19"/>
          <w:lang w:eastAsia="pl-PL"/>
        </w:rPr>
        <w:t>gorącowalcowane.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Produkuje się je ze stali konstrukcyjnej zwykłej jakości S</w:t>
      </w:r>
      <w:r>
        <w:rPr>
          <w:rFonts w:ascii="Arial" w:eastAsia="Times New Roman" w:hAnsi="Arial" w:cs="Arial"/>
          <w:sz w:val="24"/>
          <w:szCs w:val="19"/>
          <w:lang w:eastAsia="pl-PL"/>
        </w:rPr>
        <w:t>235</w:t>
      </w:r>
      <w:r w:rsidR="005D6B43">
        <w:rPr>
          <w:rFonts w:ascii="Arial" w:eastAsia="Times New Roman" w:hAnsi="Arial" w:cs="Arial"/>
          <w:sz w:val="24"/>
          <w:szCs w:val="19"/>
          <w:lang w:eastAsia="pl-PL"/>
        </w:rPr>
        <w:t>JR</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E6300C">
        <w:rPr>
          <w:rFonts w:ascii="Arial" w:eastAsia="Times New Roman" w:hAnsi="Arial" w:cs="Arial"/>
          <w:b/>
          <w:sz w:val="24"/>
          <w:szCs w:val="19"/>
          <w:lang w:eastAsia="pl-PL"/>
        </w:rPr>
        <w:t>2.1.3.</w:t>
      </w:r>
      <w:r w:rsidRPr="00733498">
        <w:rPr>
          <w:rFonts w:ascii="Arial" w:eastAsia="Times New Roman" w:hAnsi="Arial" w:cs="Arial"/>
          <w:sz w:val="24"/>
          <w:szCs w:val="19"/>
          <w:lang w:eastAsia="pl-PL"/>
        </w:rPr>
        <w:t xml:space="preserve"> Własności mechaniczne i technologiczne powinny o</w:t>
      </w:r>
      <w:r>
        <w:rPr>
          <w:rFonts w:ascii="Arial" w:eastAsia="Times New Roman" w:hAnsi="Arial" w:cs="Arial"/>
          <w:sz w:val="24"/>
          <w:szCs w:val="19"/>
          <w:lang w:eastAsia="pl-PL"/>
        </w:rPr>
        <w:t>dpowiadać wymaganiom podanym wg obowiązujących norm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Wady powierzchniowe - powierzchnia walcówki i prętów powinna być bez pęknięć, pęcherzy i naderwań.</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Na powierzchniach czołowych niedopuszczalne są pozostałości jamy usadowej, rozwarstwienia i pęknięcia widoczne gołym okiem.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lastRenderedPageBreak/>
        <w:t>- Wady powierzchniowe takie jak rysy, drobne łuski i zawalcowania, wtrącenia niemetaliczne, wżery, wypukłości, wgniecenia, zgorzeliny i chropowatości są dopuszczalne jeżeli: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mieszczą się w granicach dopuszczalnych odchyłek</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nie przekraczają 0.5 mm dla walcówki o grubości od 25 mm. 0,7 mm dla walcówki o grubości większej.</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E6300C">
        <w:rPr>
          <w:rFonts w:ascii="Arial" w:eastAsia="Times New Roman" w:hAnsi="Arial" w:cs="Arial"/>
          <w:b/>
          <w:sz w:val="24"/>
          <w:szCs w:val="19"/>
          <w:lang w:eastAsia="pl-PL"/>
        </w:rPr>
        <w:t>2.1.4.</w:t>
      </w:r>
      <w:r w:rsidRPr="00733498">
        <w:rPr>
          <w:rFonts w:ascii="Arial" w:eastAsia="Times New Roman" w:hAnsi="Arial" w:cs="Arial"/>
          <w:sz w:val="24"/>
          <w:szCs w:val="19"/>
          <w:lang w:eastAsia="pl-PL"/>
        </w:rPr>
        <w:t xml:space="preserve"> Odbiór stali na budowie powinien być dokonany na podstawie atestu, w który powinien być zaopatrzony każdy element lub partia materiału. Atest powinien zawierać:</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znak wytwórcy</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profil</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gatunek stali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numer wyrobu lub partii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znak obróbki cieplnej</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Cechowanie materiałów wywalcowane na profilach lub na przywieszkach metalowych.</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E6300C">
        <w:rPr>
          <w:rFonts w:ascii="Arial" w:eastAsia="Times New Roman" w:hAnsi="Arial" w:cs="Arial"/>
          <w:b/>
          <w:sz w:val="24"/>
          <w:szCs w:val="19"/>
          <w:lang w:eastAsia="pl-PL"/>
        </w:rPr>
        <w:t>2.1.5.</w:t>
      </w:r>
      <w:r w:rsidRPr="00733498">
        <w:rPr>
          <w:rFonts w:ascii="Arial" w:eastAsia="Times New Roman" w:hAnsi="Arial" w:cs="Arial"/>
          <w:sz w:val="24"/>
          <w:szCs w:val="19"/>
          <w:lang w:eastAsia="pl-PL"/>
        </w:rPr>
        <w:t xml:space="preserve"> Odbiór konstrukcji na budowie winien b</w:t>
      </w:r>
      <w:r>
        <w:rPr>
          <w:rFonts w:ascii="Arial" w:eastAsia="Times New Roman" w:hAnsi="Arial" w:cs="Arial"/>
          <w:sz w:val="24"/>
          <w:szCs w:val="19"/>
          <w:lang w:eastAsia="pl-PL"/>
        </w:rPr>
        <w:t>yć dokonany na podstawie protoko</w:t>
      </w:r>
      <w:r w:rsidRPr="00733498">
        <w:rPr>
          <w:rFonts w:ascii="Arial" w:eastAsia="Times New Roman" w:hAnsi="Arial" w:cs="Arial"/>
          <w:sz w:val="24"/>
          <w:szCs w:val="19"/>
          <w:lang w:eastAsia="pl-PL"/>
        </w:rPr>
        <w:t>łu ostatecznego odbioru konstrukcji w wytwórni wraz z oświadczeniem wytwórni, że usterki w czasie odbiorów międzyoperacyjnych zostały usunięte. Cechowanie elementów farbą na elemencie.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E6300C">
        <w:rPr>
          <w:rFonts w:ascii="Arial" w:eastAsia="Times New Roman" w:hAnsi="Arial" w:cs="Arial"/>
          <w:b/>
          <w:sz w:val="24"/>
          <w:szCs w:val="19"/>
          <w:lang w:eastAsia="pl-PL"/>
        </w:rPr>
        <w:t>2.2</w:t>
      </w:r>
      <w:r w:rsidRPr="00733498">
        <w:rPr>
          <w:rFonts w:ascii="Arial" w:eastAsia="Times New Roman" w:hAnsi="Arial" w:cs="Arial"/>
          <w:sz w:val="24"/>
          <w:szCs w:val="19"/>
          <w:lang w:eastAsia="pl-PL"/>
        </w:rPr>
        <w:t>. Łączniki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Jako łączniki występują: połączenia </w:t>
      </w:r>
      <w:r w:rsidR="005D6B43">
        <w:rPr>
          <w:rFonts w:ascii="Arial" w:eastAsia="Times New Roman" w:hAnsi="Arial" w:cs="Arial"/>
          <w:sz w:val="24"/>
          <w:szCs w:val="19"/>
          <w:lang w:eastAsia="pl-PL"/>
        </w:rPr>
        <w:t>skręcane</w:t>
      </w:r>
      <w:r w:rsidRPr="00733498">
        <w:rPr>
          <w:rFonts w:ascii="Arial" w:eastAsia="Times New Roman" w:hAnsi="Arial" w:cs="Arial"/>
          <w:sz w:val="24"/>
          <w:szCs w:val="19"/>
          <w:lang w:eastAsia="pl-PL"/>
        </w:rPr>
        <w:t>.</w:t>
      </w: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E6300C">
        <w:rPr>
          <w:rFonts w:ascii="Arial" w:eastAsia="Times New Roman" w:hAnsi="Arial" w:cs="Arial"/>
          <w:b/>
          <w:sz w:val="24"/>
          <w:szCs w:val="19"/>
          <w:lang w:eastAsia="pl-PL"/>
        </w:rPr>
        <w:t>2.2.1.</w:t>
      </w:r>
      <w:r w:rsidRPr="00733498">
        <w:rPr>
          <w:rFonts w:ascii="Arial" w:eastAsia="Times New Roman" w:hAnsi="Arial" w:cs="Arial"/>
          <w:sz w:val="24"/>
          <w:szCs w:val="19"/>
          <w:lang w:eastAsia="pl-PL"/>
        </w:rPr>
        <w:t xml:space="preserve"> Materiały do spawania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Do spawania konstrukcji ze stali zwykłej stosuje się spawanie elektryczne przy użyciu elektrod otulonych </w:t>
      </w:r>
      <w:r w:rsidR="000E1DE6">
        <w:rPr>
          <w:rFonts w:ascii="Arial" w:eastAsia="Times New Roman" w:hAnsi="Arial" w:cs="Arial"/>
          <w:sz w:val="24"/>
          <w:szCs w:val="19"/>
          <w:lang w:eastAsia="pl-PL"/>
        </w:rPr>
        <w:t>E46 4B według normy PN-EN 1090</w:t>
      </w:r>
      <w:r w:rsidRPr="00733498">
        <w:rPr>
          <w:rFonts w:ascii="Arial" w:eastAsia="Times New Roman" w:hAnsi="Arial" w:cs="Arial"/>
          <w:sz w:val="24"/>
          <w:szCs w:val="19"/>
          <w:lang w:eastAsia="pl-PL"/>
        </w:rPr>
        <w: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Elektrody powinny mieć:</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zaświadczenie jakości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spełniać wymagania norm przedmiotowych</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opakowanie, przechowywanie i transport winny być zgodne z wymaganiami obowiązujących norm i wymaganiami producenta.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2.3. Składowanie materiałów i konstrukcji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Materiały dostarczone na budowę powinny być wyładowywane żurawiami. Do wyładunku mniejszych elementów można użyć wciągarek lub wciągników. Elementy ciężkie, długie i wiotkie należy przenosić za pomocą zawiesi i usztywnić dla zabezpieczenia przed odkształceniem. Elementy układać w sposób umożliwiający odczytanie znakowania. Elementy do scalania powinny być w miarę możliwości składowane w sąsiedztwie miejsca przeznaczonego do scalania.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Elektrody składować w magazynie w oryginalnych opakowaniach, zabezpieczone przed zawilgoceniem.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2.4. Zabezpieczenie antykorozyjne materiałów</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Do wykonywania powłok malarskich na powierzchniach stalowych dopuszczalne jest stosowanie wyłącznie systemowych zestawów malarskich. </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3. SPRZĘT</w:t>
      </w:r>
    </w:p>
    <w:p w:rsidR="00733498" w:rsidRPr="00E6300C" w:rsidRDefault="000E1DE6" w:rsidP="00BF5612">
      <w:pPr>
        <w:shd w:val="clear" w:color="auto" w:fill="FFFFFF"/>
        <w:spacing w:after="0" w:line="278" w:lineRule="exact"/>
        <w:jc w:val="both"/>
        <w:rPr>
          <w:rFonts w:ascii="Arial" w:eastAsia="Times New Roman" w:hAnsi="Arial" w:cs="Arial"/>
          <w:b/>
          <w:sz w:val="24"/>
          <w:szCs w:val="19"/>
          <w:lang w:eastAsia="pl-PL"/>
        </w:rPr>
      </w:pPr>
      <w:r>
        <w:rPr>
          <w:rFonts w:ascii="Arial" w:eastAsia="Times New Roman" w:hAnsi="Arial" w:cs="Arial"/>
          <w:b/>
          <w:sz w:val="24"/>
          <w:szCs w:val="19"/>
          <w:lang w:eastAsia="pl-PL"/>
        </w:rPr>
        <w:t xml:space="preserve">3.1. Sprzęt </w:t>
      </w:r>
    </w:p>
    <w:p w:rsid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Do transportu </w:t>
      </w:r>
      <w:r>
        <w:rPr>
          <w:rFonts w:ascii="Arial" w:eastAsia="Times New Roman" w:hAnsi="Arial" w:cs="Arial"/>
          <w:sz w:val="24"/>
          <w:szCs w:val="19"/>
          <w:lang w:eastAsia="pl-PL"/>
        </w:rPr>
        <w:t>użyć dowolnego transportu</w:t>
      </w:r>
      <w:r w:rsidR="000E1DE6">
        <w:rPr>
          <w:rFonts w:ascii="Arial" w:eastAsia="Times New Roman" w:hAnsi="Arial" w:cs="Arial"/>
          <w:sz w:val="24"/>
          <w:szCs w:val="19"/>
          <w:lang w:eastAsia="pl-PL"/>
        </w:rPr>
        <w:t>.</w:t>
      </w:r>
    </w:p>
    <w:p w:rsidR="000E1DE6" w:rsidRPr="00733498" w:rsidRDefault="000E1DE6" w:rsidP="00BF5612">
      <w:pPr>
        <w:shd w:val="clear" w:color="auto" w:fill="FFFFFF"/>
        <w:spacing w:after="0" w:line="278" w:lineRule="exact"/>
        <w:jc w:val="both"/>
        <w:rPr>
          <w:rFonts w:ascii="Arial" w:eastAsia="Times New Roman" w:hAnsi="Arial" w:cs="Arial"/>
          <w:sz w:val="24"/>
          <w:szCs w:val="19"/>
          <w:lang w:eastAsia="pl-PL"/>
        </w:rPr>
      </w:pPr>
      <w:r>
        <w:rPr>
          <w:rFonts w:ascii="Arial" w:eastAsia="Times New Roman" w:hAnsi="Arial" w:cs="Arial"/>
          <w:sz w:val="24"/>
          <w:szCs w:val="19"/>
          <w:lang w:eastAsia="pl-PL"/>
        </w:rPr>
        <w:t>Do montażu konstrukcji wykorzystać rusztowanie warszawskie oraz podnośnik samojezdny.</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lastRenderedPageBreak/>
        <w:t>3.2. Sprzęt do robót spawalniczych</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 Stosowany sprzęt spawalniczy powinien umożliwiać wykonanie złączy zgodnie </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z technologią spawania </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Spadki napięcia prądu zasilającego nie powinny być większe jak 10%.</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Eksploatacja sprzętu powinna być zgodna z instrukcją.</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Stanowiska spawalnicze powinny być odpowiednio urządzone: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spawarki powinny stać na izolującym podwyższeniu i być zabezpieczone od wpływów atmosferycznych</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sprzęt pomocniczy powinien być przechowywany w zamykanych pomieszczeniach.</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stanowisko robocze powinno być urządzone zgodnie z przepisami bhp i przeciwpo</w:t>
      </w:r>
      <w:r>
        <w:rPr>
          <w:rFonts w:ascii="Arial" w:eastAsia="Times New Roman" w:hAnsi="Arial" w:cs="Arial"/>
          <w:sz w:val="24"/>
          <w:szCs w:val="19"/>
          <w:lang w:eastAsia="pl-PL"/>
        </w:rPr>
        <w:t>ż</w:t>
      </w:r>
      <w:r w:rsidRPr="00733498">
        <w:rPr>
          <w:rFonts w:ascii="Arial" w:eastAsia="Times New Roman" w:hAnsi="Arial" w:cs="Arial"/>
          <w:sz w:val="24"/>
          <w:szCs w:val="19"/>
          <w:lang w:eastAsia="pl-PL"/>
        </w:rPr>
        <w:t>arowymi, zabezpieczone od wpływów atmosferycznych, oświetlone z dostateczną wentylacją; Stanowisko robocze powinno być odebrane przez Inżyniera.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3.2. Zabezpieczenie antykorozyjne elementów stalowych</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ab/>
        <w:t>Roboty związane z wykonaniem zabezpieczeń antykorozyjnych konstrukcji stalowych mogą być wykonane ręcznie lub mechanicznie przy użyciu dowolnego sprzętu przeznaczonego do wykonania zamierzonych robót.</w:t>
      </w:r>
      <w:r w:rsidR="00E6300C">
        <w:rPr>
          <w:rFonts w:ascii="Arial" w:eastAsia="Times New Roman" w:hAnsi="Arial" w:cs="Arial"/>
          <w:sz w:val="24"/>
          <w:szCs w:val="19"/>
          <w:lang w:eastAsia="pl-PL"/>
        </w:rPr>
        <w:t xml:space="preserve"> Malowanie wykonać farbą antykorozyjną jednoskładnikową.</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4.    TRANSPORT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Elementy konstrukcyjne mogą być przewożone dowolnymi środkami transportu. Podczas transportu materiały i elementy konstrukcji powinny być zabezpieczone przed uszkodzeniami lub utratą stateczności. Sposób składowania wg </w:t>
      </w:r>
      <w:r>
        <w:rPr>
          <w:rFonts w:ascii="Arial" w:eastAsia="Times New Roman" w:hAnsi="Arial" w:cs="Arial"/>
          <w:sz w:val="24"/>
          <w:szCs w:val="19"/>
          <w:lang w:eastAsia="pl-PL"/>
        </w:rPr>
        <w:t>ST 0.</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Materiały malarskie należy przewozić w oryginalnych opakowaniach producenta, w taki sposób aby zabezpieczyć opakowania przed uszkodzeniem, a materiał przed wylaniem.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5.    WYKONANIE ROBÓT</w:t>
      </w: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5.1. Ciecie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Brzegi po cięciu powinny być czyste, bez naderwań, gradu i zadziorów, żużla, nacieków i rozprysków metalu po cięciu.</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Miejscowe nierówności zaleca się wyszlifować.</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5.2. Połączenia spawane</w:t>
      </w:r>
      <w:r w:rsidRPr="00E6300C">
        <w:rPr>
          <w:rFonts w:ascii="Arial" w:eastAsia="Times New Roman" w:hAnsi="Arial" w:cs="Arial"/>
          <w:b/>
          <w:sz w:val="24"/>
          <w:szCs w:val="19"/>
          <w:lang w:eastAsia="pl-PL"/>
        </w:rPr>
        <w:tab/>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(1) Brzegi do spawania wraz z przyległymi pasami szerokości 15 mm powinny być oczyszczone z rdzy, farby i zanieczyszczeń oraz nie powinny wykazywać rozwarstwień </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i rzadzizn widocznych gołym okiem.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Kąt ukosowania, położenie i wielkość progu, wymiary rowka oraz dopuszczalne odchyłki przyjmuje się według właściwych norm spawalniczych. Szczelinę między elementami</w:t>
      </w:r>
      <w:r w:rsidR="00BF5612">
        <w:rPr>
          <w:rFonts w:ascii="Arial" w:eastAsia="Times New Roman" w:hAnsi="Arial" w:cs="Arial"/>
          <w:sz w:val="24"/>
          <w:szCs w:val="19"/>
          <w:lang w:eastAsia="pl-PL"/>
        </w:rPr>
        <w:t xml:space="preserve"> </w:t>
      </w:r>
      <w:r w:rsidRPr="00733498">
        <w:rPr>
          <w:rFonts w:ascii="Arial" w:eastAsia="Times New Roman" w:hAnsi="Arial" w:cs="Arial"/>
          <w:sz w:val="24"/>
          <w:szCs w:val="19"/>
          <w:lang w:eastAsia="pl-PL"/>
        </w:rPr>
        <w:t>nieukosowanych brzegach stosować nie większą od 1,5 mm.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(2) Wykonanie spoin</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Rzeczywista grubość spoin może być większa od nominalnej o 20%, a tylko miejscowo dopuszcza się grubość mniejszą: o 5% - dla spoin czołowych o 10% - dla pozostałych</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Dopuszcza się miejscowe podtopienia oraz wady lica i grani jeśli wady te mieszczą się w granicach grubości spoiny. Niedopuszczalne są pęknięcia, braki przetopu, kratery i nawisy lica.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(3) Wymagania dodatkowe takie jak:</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obróbka spoin</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przetopienie grani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wymaganą technologię spawania może zalecić Inspektor Nadzoru wpisem do dziennika budowy.</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5.4. Montaż konstrukcji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E6300C">
        <w:rPr>
          <w:rFonts w:ascii="Arial" w:eastAsia="Times New Roman" w:hAnsi="Arial" w:cs="Arial"/>
          <w:b/>
          <w:sz w:val="24"/>
          <w:szCs w:val="19"/>
          <w:lang w:eastAsia="pl-PL"/>
        </w:rPr>
        <w:t>5.4.1.</w:t>
      </w:r>
      <w:r w:rsidRPr="00733498">
        <w:rPr>
          <w:rFonts w:ascii="Arial" w:eastAsia="Times New Roman" w:hAnsi="Arial" w:cs="Arial"/>
          <w:sz w:val="24"/>
          <w:szCs w:val="19"/>
          <w:lang w:eastAsia="pl-PL"/>
        </w:rPr>
        <w:t xml:space="preserve"> Przed przystąpieniem do prac montażowych należy:</w:t>
      </w:r>
    </w:p>
    <w:p w:rsidR="005D6B43"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 sprawdzić stan </w:t>
      </w:r>
      <w:r w:rsidR="005D6B43">
        <w:rPr>
          <w:rFonts w:ascii="Arial" w:eastAsia="Times New Roman" w:hAnsi="Arial" w:cs="Arial"/>
          <w:sz w:val="24"/>
          <w:szCs w:val="19"/>
          <w:lang w:eastAsia="pl-PL"/>
        </w:rPr>
        <w:t>konstrukcji i elementów pod względem kompletności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5.4.2. Montaż</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Przed przystąpieniem do montażu należy naprawić uszkodzenia elementów powstałe podczas transportu i składowania.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E6300C" w:rsidRDefault="00733498" w:rsidP="00BF5612">
      <w:pPr>
        <w:shd w:val="clear" w:color="auto" w:fill="FFFFFF"/>
        <w:spacing w:after="0" w:line="278" w:lineRule="exact"/>
        <w:jc w:val="both"/>
        <w:rPr>
          <w:rFonts w:ascii="Arial" w:eastAsia="Times New Roman" w:hAnsi="Arial" w:cs="Arial"/>
          <w:b/>
          <w:sz w:val="24"/>
          <w:szCs w:val="19"/>
          <w:lang w:eastAsia="pl-PL"/>
        </w:rPr>
      </w:pPr>
      <w:r w:rsidRPr="00E6300C">
        <w:rPr>
          <w:rFonts w:ascii="Arial" w:eastAsia="Times New Roman" w:hAnsi="Arial" w:cs="Arial"/>
          <w:b/>
          <w:sz w:val="24"/>
          <w:szCs w:val="19"/>
          <w:lang w:eastAsia="pl-PL"/>
        </w:rPr>
        <w:t>5.5. Przygotowanie powierzchni stalowych do malowania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Powierzchnie stalowe powinny być oczyszczone, odtłuszczone zgodnie z wymaganiami norm.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Bezpośrednio przed pokryciem powierzchni materiałami do gruntowania, należy powierzchnię przedmuchać sprężonym powietrzem.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Gruntowanie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Powierzchnie stalowe powinny być gruntowane za pomocą środków gruntujących, będących elementem danego zestawu malarskiego zgodnie z kartą techniczną Producenta.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Wykonanie warstwy nawierzchniowej</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Warstwa nawierzchniowa powinna być wykonywana za pomocą materiałów będących elementem danego zestawu malarskiego zgodnie z kartą techniczną Producenta.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Metody nanoszenia materiałów malarskich:</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malowanie pędzlem,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nanoszenie wałkiem,</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natryskiwanie.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6.</w:t>
      </w:r>
      <w:r w:rsidRPr="00BF5612">
        <w:rPr>
          <w:rFonts w:ascii="Arial" w:eastAsia="Times New Roman" w:hAnsi="Arial" w:cs="Arial"/>
          <w:b/>
          <w:sz w:val="24"/>
          <w:szCs w:val="19"/>
          <w:lang w:eastAsia="pl-PL"/>
        </w:rPr>
        <w:tab/>
        <w:t>KONTROLA JAKOŚCI ROBÓT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Kontrola jakości polega na sprawdzeniu zgodności wykonania robót z projektem oraz wymaganiami podanymi w punkcie 5. Roboty podlegają odbiorowi.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Kontrola robót obejmuje: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sprawdzenie dopuszczalnego okresu magazynowania,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kontrolę prawidłowości przygotowania powierzchni (wizualna ocena przygotowania powierzchni),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kontrolę prawidłowości wykonania zabezpieczenia (wizualna ocena wykonania pokrycia z oceną jednorodności wykonania powłok, stwierdzeniem braku pęcherzy, złuszczeń itp.),</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oznaczenie rzeczywistej grubości powłoki (grubość powłoki winna być zgodna z wartością podaną w dokumentacji projektowej i zgodna z zaleceniami Producenta; grubość tę określa się jako średnią arytmetyczną z kilku pomiarów w miejscach wskazanych przez Inżyniera; grubość określa się metodami nieniszczącymi; sprawdzenie grubości powłoki malarskiej wg normy PN-EN ISO 12944-7:2001.</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oznaczenie przyczepności powłoki malarskiej.</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7.    OBMIAR ROBÓT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Ogólne wymagania dotyczące obmiaru robót podano w ST „Wymagania ogólne”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(ST-00).</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8.  ODBIÓR ROBÓT</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Ogólne wymagania dotyczące o podano w ST „Wymagania ogólne”(ST-00).</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Do odbioru końcowego Wykonawca zabezpieczenia antykorozyjnego przedkłada wszystkie dokumenty techniczne, świadectwa jakości materiałów, jak również dziennik wykonania zabezpieczenia antykorozyjnego oraz protokoły odbioru częściowego.</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9.    PODSTAWA PŁATNOŚCI</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Ogólne wymagania dotyczące podstawy płatności podano w ST „Wymagania ogólne”(ST-00).</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BF5612" w:rsidRDefault="00733498" w:rsidP="00BF5612">
      <w:pPr>
        <w:shd w:val="clear" w:color="auto" w:fill="FFFFFF"/>
        <w:spacing w:after="0" w:line="278" w:lineRule="exact"/>
        <w:jc w:val="both"/>
        <w:rPr>
          <w:rFonts w:ascii="Arial" w:eastAsia="Times New Roman" w:hAnsi="Arial" w:cs="Arial"/>
          <w:b/>
          <w:sz w:val="24"/>
          <w:szCs w:val="19"/>
          <w:lang w:eastAsia="pl-PL"/>
        </w:rPr>
      </w:pPr>
      <w:r w:rsidRPr="00BF5612">
        <w:rPr>
          <w:rFonts w:ascii="Arial" w:eastAsia="Times New Roman" w:hAnsi="Arial" w:cs="Arial"/>
          <w:b/>
          <w:sz w:val="24"/>
          <w:szCs w:val="19"/>
          <w:lang w:eastAsia="pl-PL"/>
        </w:rPr>
        <w:t>10.    PRZEPISY ZWIĄZANE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PN-B-06200:2002          Konstrukcje stalowe budowlane. Warunki wykonania i odbioru</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PN-EN 10025:2002   Wyroby walcowane na gorąco z niestopowych stali konstrukcyjnych. Warunki techniczne dostawy.</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PN-91/M-69430         Elektrody stalowe otulone do spawania i napawania. Ogólne badania i wymagania.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PN-75/M-69703         Spawalnictwo. Wady złączy spawanych. Nazwy i określenia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PN-EN ISO 8504-1:2002  Przygotowanie podłoży stalowych przed nakładaniem farb </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i podobnych produktów. Metody przygotowania powierzchni. Część 1: Zasady ogólne.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 xml:space="preserve">PN-EN ISO 8504-2:2002 Przygotowanie podłoży stalowych przed nakładaniem farb </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i podobnych produktów. Metody przygotowania  powierzchni.  Część 2: Obróbka strumieniowo-ścierna.</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PN-EN ISO 12944-1:2001 Farby i lakiery. Ochrona przed korozją konstrukcji stalowych za pomocą ochronnych systemów malarskich. Część 1: Ogólne wprowadzenie.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r w:rsidRPr="00733498">
        <w:rPr>
          <w:rFonts w:ascii="Arial" w:eastAsia="Times New Roman" w:hAnsi="Arial" w:cs="Arial"/>
          <w:sz w:val="24"/>
          <w:szCs w:val="19"/>
          <w:lang w:eastAsia="pl-PL"/>
        </w:rPr>
        <w:t>PN-EN ISO 12944-5:2001 Farby i lakiery. Ochrona przed korozją konstrukcji stalowych za pomocą ochronnych systemów malarskich. Część 5: Ochronne systemy malarskie.</w:t>
      </w:r>
    </w:p>
    <w:p w:rsidR="00733498" w:rsidRPr="00733498" w:rsidRDefault="00733498" w:rsidP="00BF5612">
      <w:pPr>
        <w:shd w:val="clear" w:color="auto" w:fill="FFFFFF"/>
        <w:spacing w:after="0" w:line="278" w:lineRule="exact"/>
        <w:jc w:val="both"/>
        <w:rPr>
          <w:rFonts w:ascii="Arial" w:eastAsia="Times New Roman" w:hAnsi="Arial" w:cs="Arial"/>
          <w:sz w:val="24"/>
          <w:szCs w:val="19"/>
          <w:lang w:eastAsia="pl-PL"/>
        </w:rPr>
      </w:pPr>
    </w:p>
    <w:p w:rsidR="00130511" w:rsidRDefault="00130511" w:rsidP="00BF5612">
      <w:pPr>
        <w:shd w:val="clear" w:color="auto" w:fill="FFFFFF"/>
        <w:spacing w:after="0" w:line="278" w:lineRule="exact"/>
        <w:jc w:val="both"/>
        <w:rPr>
          <w:rFonts w:ascii="Arial" w:eastAsia="Times New Roman" w:hAnsi="Arial" w:cs="Arial"/>
          <w:sz w:val="24"/>
          <w:szCs w:val="19"/>
          <w:lang w:eastAsia="pl-PL"/>
        </w:rPr>
      </w:pPr>
    </w:p>
    <w:p w:rsidR="00130511" w:rsidRDefault="00130511" w:rsidP="00BF5612">
      <w:pPr>
        <w:shd w:val="clear" w:color="auto" w:fill="FFFFFF"/>
        <w:spacing w:after="0" w:line="278" w:lineRule="exact"/>
        <w:jc w:val="both"/>
        <w:rPr>
          <w:rFonts w:ascii="Arial" w:eastAsia="Times New Roman" w:hAnsi="Arial" w:cs="Arial"/>
          <w:sz w:val="24"/>
          <w:szCs w:val="19"/>
          <w:lang w:eastAsia="pl-PL"/>
        </w:rPr>
      </w:pPr>
    </w:p>
    <w:p w:rsidR="00130511" w:rsidRDefault="00130511" w:rsidP="00733498">
      <w:pPr>
        <w:shd w:val="clear" w:color="auto" w:fill="FFFFFF"/>
        <w:spacing w:after="0" w:line="278" w:lineRule="exact"/>
        <w:rPr>
          <w:rFonts w:ascii="Arial" w:eastAsia="Times New Roman" w:hAnsi="Arial" w:cs="Arial"/>
          <w:sz w:val="24"/>
          <w:szCs w:val="19"/>
          <w:lang w:eastAsia="pl-PL"/>
        </w:rPr>
      </w:pPr>
    </w:p>
    <w:p w:rsidR="00130511" w:rsidRDefault="00130511" w:rsidP="00733498">
      <w:pPr>
        <w:shd w:val="clear" w:color="auto" w:fill="FFFFFF"/>
        <w:spacing w:after="0" w:line="278" w:lineRule="exact"/>
        <w:rPr>
          <w:rFonts w:ascii="Arial" w:eastAsia="Times New Roman" w:hAnsi="Arial" w:cs="Arial"/>
          <w:sz w:val="24"/>
          <w:szCs w:val="19"/>
          <w:lang w:eastAsia="pl-PL"/>
        </w:rPr>
      </w:pPr>
    </w:p>
    <w:p w:rsidR="00130511" w:rsidRDefault="00130511" w:rsidP="00733498">
      <w:pPr>
        <w:shd w:val="clear" w:color="auto" w:fill="FFFFFF"/>
        <w:spacing w:after="0" w:line="278" w:lineRule="exact"/>
        <w:rPr>
          <w:rFonts w:ascii="Arial" w:eastAsia="Times New Roman" w:hAnsi="Arial" w:cs="Arial"/>
          <w:sz w:val="24"/>
          <w:szCs w:val="19"/>
          <w:lang w:eastAsia="pl-PL"/>
        </w:rPr>
      </w:pPr>
    </w:p>
    <w:p w:rsidR="00130511" w:rsidRDefault="00130511" w:rsidP="00733498">
      <w:pPr>
        <w:shd w:val="clear" w:color="auto" w:fill="FFFFFF"/>
        <w:spacing w:after="0" w:line="278" w:lineRule="exact"/>
        <w:rPr>
          <w:rFonts w:ascii="Arial" w:eastAsia="Times New Roman" w:hAnsi="Arial" w:cs="Arial"/>
          <w:sz w:val="24"/>
          <w:szCs w:val="19"/>
          <w:lang w:eastAsia="pl-PL"/>
        </w:rPr>
      </w:pPr>
      <w:bookmarkStart w:id="0" w:name="_GoBack"/>
      <w:bookmarkEnd w:id="0"/>
    </w:p>
    <w:p w:rsidR="00E6300C" w:rsidRDefault="00E6300C" w:rsidP="00BF5612">
      <w:pPr>
        <w:suppressAutoHyphens/>
        <w:autoSpaceDE w:val="0"/>
        <w:spacing w:before="77" w:after="0"/>
        <w:jc w:val="center"/>
        <w:rPr>
          <w:rFonts w:ascii="Arial" w:eastAsia="Times New Roman" w:hAnsi="Arial" w:cs="Arial"/>
          <w:b/>
          <w:bCs/>
          <w:sz w:val="28"/>
          <w:szCs w:val="28"/>
          <w:lang w:eastAsia="ar-SA"/>
        </w:rPr>
      </w:pPr>
    </w:p>
    <w:p w:rsidR="00E6300C" w:rsidRDefault="00E6300C" w:rsidP="00BF5612">
      <w:pPr>
        <w:suppressAutoHyphens/>
        <w:autoSpaceDE w:val="0"/>
        <w:spacing w:before="77" w:after="0"/>
        <w:jc w:val="center"/>
        <w:rPr>
          <w:rFonts w:ascii="Arial" w:eastAsia="Times New Roman" w:hAnsi="Arial" w:cs="Arial"/>
          <w:b/>
          <w:bCs/>
          <w:sz w:val="28"/>
          <w:szCs w:val="28"/>
          <w:lang w:eastAsia="ar-SA"/>
        </w:rPr>
      </w:pPr>
    </w:p>
    <w:p w:rsidR="00E6300C" w:rsidRDefault="00E6300C" w:rsidP="00BF5612">
      <w:pPr>
        <w:suppressAutoHyphens/>
        <w:autoSpaceDE w:val="0"/>
        <w:spacing w:before="77" w:after="0"/>
        <w:jc w:val="center"/>
        <w:rPr>
          <w:rFonts w:ascii="Arial" w:eastAsia="Times New Roman" w:hAnsi="Arial" w:cs="Arial"/>
          <w:b/>
          <w:bCs/>
          <w:sz w:val="28"/>
          <w:szCs w:val="28"/>
          <w:lang w:eastAsia="ar-SA"/>
        </w:rPr>
      </w:pPr>
    </w:p>
    <w:p w:rsidR="00E6300C" w:rsidRDefault="00E6300C" w:rsidP="00BF5612">
      <w:pPr>
        <w:suppressAutoHyphens/>
        <w:autoSpaceDE w:val="0"/>
        <w:spacing w:before="77" w:after="0"/>
        <w:jc w:val="center"/>
        <w:rPr>
          <w:rFonts w:ascii="Arial" w:eastAsia="Times New Roman" w:hAnsi="Arial" w:cs="Arial"/>
          <w:b/>
          <w:bCs/>
          <w:sz w:val="28"/>
          <w:szCs w:val="28"/>
          <w:lang w:eastAsia="ar-SA"/>
        </w:rPr>
      </w:pPr>
    </w:p>
    <w:p w:rsidR="00EB47BA" w:rsidRDefault="00EB47BA" w:rsidP="00BF5612">
      <w:pPr>
        <w:suppressAutoHyphens/>
        <w:autoSpaceDE w:val="0"/>
        <w:spacing w:before="77" w:after="0"/>
        <w:jc w:val="center"/>
        <w:rPr>
          <w:rFonts w:ascii="Arial" w:eastAsia="Times New Roman" w:hAnsi="Arial" w:cs="Arial"/>
          <w:b/>
          <w:bCs/>
          <w:sz w:val="28"/>
          <w:szCs w:val="28"/>
          <w:lang w:eastAsia="ar-SA"/>
        </w:rPr>
      </w:pPr>
    </w:p>
    <w:p w:rsidR="00EB47BA" w:rsidRDefault="00EB47BA" w:rsidP="00BF5612">
      <w:pPr>
        <w:suppressAutoHyphens/>
        <w:autoSpaceDE w:val="0"/>
        <w:spacing w:before="77" w:after="0"/>
        <w:jc w:val="center"/>
        <w:rPr>
          <w:rFonts w:ascii="Arial" w:eastAsia="Times New Roman" w:hAnsi="Arial" w:cs="Arial"/>
          <w:b/>
          <w:bCs/>
          <w:sz w:val="28"/>
          <w:szCs w:val="28"/>
          <w:lang w:eastAsia="ar-SA"/>
        </w:rPr>
      </w:pPr>
    </w:p>
    <w:p w:rsidR="00EC2CCD" w:rsidRPr="000D6355" w:rsidRDefault="00EC2CCD" w:rsidP="00E227D9">
      <w:pPr>
        <w:jc w:val="both"/>
        <w:rPr>
          <w:rFonts w:ascii="Arial" w:hAnsi="Arial" w:cs="Arial"/>
          <w:sz w:val="24"/>
          <w:szCs w:val="24"/>
        </w:rPr>
      </w:pPr>
    </w:p>
    <w:sectPr w:rsidR="00EC2CCD" w:rsidRPr="000D6355" w:rsidSect="00FF1F34">
      <w:footerReference w:type="even" r:id="rId7"/>
      <w:footerReference w:type="default" r:id="rId8"/>
      <w:pgSz w:w="11906" w:h="16838"/>
      <w:pgMar w:top="1134" w:right="794" w:bottom="899"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93" w:rsidRDefault="00AE5293">
      <w:pPr>
        <w:spacing w:after="0" w:line="240" w:lineRule="auto"/>
      </w:pPr>
      <w:r>
        <w:separator/>
      </w:r>
    </w:p>
  </w:endnote>
  <w:endnote w:type="continuationSeparator" w:id="0">
    <w:p w:rsidR="00AE5293" w:rsidRDefault="00AE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8C" w:rsidRDefault="006403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64038C" w:rsidRDefault="006403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8C" w:rsidRDefault="006403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F353B">
      <w:rPr>
        <w:rStyle w:val="Numerstrony"/>
        <w:noProof/>
      </w:rPr>
      <w:t>15</w:t>
    </w:r>
    <w:r>
      <w:rPr>
        <w:rStyle w:val="Numerstrony"/>
      </w:rPr>
      <w:fldChar w:fldCharType="end"/>
    </w:r>
  </w:p>
  <w:p w:rsidR="0064038C" w:rsidRDefault="0064038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93" w:rsidRDefault="00AE5293">
      <w:pPr>
        <w:spacing w:after="0" w:line="240" w:lineRule="auto"/>
      </w:pPr>
      <w:r>
        <w:separator/>
      </w:r>
    </w:p>
  </w:footnote>
  <w:footnote w:type="continuationSeparator" w:id="0">
    <w:p w:rsidR="00AE5293" w:rsidRDefault="00AE5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00000010"/>
    <w:name w:val="WW8Num16"/>
    <w:lvl w:ilvl="0">
      <w:start w:val="1"/>
      <w:numFmt w:val="lowerLetter"/>
      <w:lvlText w:val="%1)"/>
      <w:lvlJc w:val="left"/>
      <w:pPr>
        <w:tabs>
          <w:tab w:val="num" w:pos="0"/>
        </w:tabs>
        <w:ind w:left="0" w:firstLine="0"/>
      </w:pPr>
      <w:rPr>
        <w:rFonts w:ascii="Arial" w:hAnsi="Arial" w:cs="Arial"/>
        <w:sz w:val="20"/>
        <w:szCs w:val="20"/>
      </w:rPr>
    </w:lvl>
  </w:abstractNum>
  <w:abstractNum w:abstractNumId="1">
    <w:nsid w:val="00000013"/>
    <w:multiLevelType w:val="singleLevel"/>
    <w:tmpl w:val="00000013"/>
    <w:name w:val="WW8Num19"/>
    <w:lvl w:ilvl="0">
      <w:start w:val="1"/>
      <w:numFmt w:val="lowerLetter"/>
      <w:lvlText w:val="%1)"/>
      <w:lvlJc w:val="left"/>
      <w:pPr>
        <w:tabs>
          <w:tab w:val="num" w:pos="0"/>
        </w:tabs>
        <w:ind w:left="0" w:firstLine="0"/>
      </w:pPr>
      <w:rPr>
        <w:rFonts w:ascii="Arial" w:hAnsi="Arial" w:cs="Arial"/>
        <w:sz w:val="20"/>
        <w:szCs w:val="20"/>
      </w:rPr>
    </w:lvl>
  </w:abstractNum>
  <w:abstractNum w:abstractNumId="2">
    <w:nsid w:val="00000016"/>
    <w:multiLevelType w:val="singleLevel"/>
    <w:tmpl w:val="00000016"/>
    <w:name w:val="WW8Num22"/>
    <w:lvl w:ilvl="0">
      <w:start w:val="1"/>
      <w:numFmt w:val="decimal"/>
      <w:lvlText w:val="1.4.%1."/>
      <w:lvlJc w:val="left"/>
      <w:pPr>
        <w:tabs>
          <w:tab w:val="num" w:pos="0"/>
        </w:tabs>
        <w:ind w:left="0" w:firstLine="0"/>
      </w:pPr>
      <w:rPr>
        <w:rFonts w:ascii="Arial" w:hAnsi="Arial" w:cs="Arial"/>
      </w:rPr>
    </w:lvl>
  </w:abstractNum>
  <w:abstractNum w:abstractNumId="3">
    <w:nsid w:val="00000017"/>
    <w:multiLevelType w:val="singleLevel"/>
    <w:tmpl w:val="00000017"/>
    <w:name w:val="WW8Num23"/>
    <w:lvl w:ilvl="0">
      <w:start w:val="1"/>
      <w:numFmt w:val="decimal"/>
      <w:lvlText w:val="%1)"/>
      <w:lvlJc w:val="left"/>
      <w:pPr>
        <w:tabs>
          <w:tab w:val="num" w:pos="0"/>
        </w:tabs>
        <w:ind w:left="0" w:firstLine="0"/>
      </w:pPr>
      <w:rPr>
        <w:rFonts w:ascii="Arial" w:hAnsi="Arial" w:cs="Arial"/>
      </w:rPr>
    </w:lvl>
  </w:abstractNum>
  <w:abstractNum w:abstractNumId="4">
    <w:nsid w:val="0000002E"/>
    <w:multiLevelType w:val="singleLevel"/>
    <w:tmpl w:val="0000002E"/>
    <w:name w:val="WW8Num46"/>
    <w:lvl w:ilvl="0">
      <w:numFmt w:val="bullet"/>
      <w:lvlText w:val="-"/>
      <w:lvlJc w:val="left"/>
      <w:pPr>
        <w:tabs>
          <w:tab w:val="num" w:pos="0"/>
        </w:tabs>
        <w:ind w:left="0" w:firstLine="0"/>
      </w:pPr>
      <w:rPr>
        <w:rFonts w:ascii="Arial" w:hAnsi="Arial" w:cs="Arial"/>
      </w:rPr>
    </w:lvl>
  </w:abstractNum>
  <w:abstractNum w:abstractNumId="5">
    <w:nsid w:val="0000002F"/>
    <w:multiLevelType w:val="singleLevel"/>
    <w:tmpl w:val="0000002F"/>
    <w:name w:val="WW8Num47"/>
    <w:lvl w:ilvl="0">
      <w:numFmt w:val="bullet"/>
      <w:lvlText w:val="-"/>
      <w:lvlJc w:val="left"/>
      <w:pPr>
        <w:tabs>
          <w:tab w:val="num" w:pos="0"/>
        </w:tabs>
        <w:ind w:left="0" w:firstLine="0"/>
      </w:pPr>
      <w:rPr>
        <w:rFonts w:ascii="Arial" w:hAnsi="Arial" w:cs="Times New Roman"/>
      </w:rPr>
    </w:lvl>
  </w:abstractNum>
  <w:abstractNum w:abstractNumId="6">
    <w:nsid w:val="00000031"/>
    <w:multiLevelType w:val="singleLevel"/>
    <w:tmpl w:val="00000031"/>
    <w:name w:val="WW8Num49"/>
    <w:lvl w:ilvl="0">
      <w:numFmt w:val="bullet"/>
      <w:lvlText w:val="-"/>
      <w:lvlJc w:val="left"/>
      <w:pPr>
        <w:tabs>
          <w:tab w:val="num" w:pos="0"/>
        </w:tabs>
        <w:ind w:left="0" w:firstLine="0"/>
      </w:pPr>
      <w:rPr>
        <w:rFonts w:ascii="Arial" w:hAnsi="Arial" w:cs="Times New Roman"/>
      </w:rPr>
    </w:lvl>
  </w:abstractNum>
  <w:abstractNum w:abstractNumId="7">
    <w:nsid w:val="00000033"/>
    <w:multiLevelType w:val="singleLevel"/>
    <w:tmpl w:val="00000033"/>
    <w:name w:val="WW8Num51"/>
    <w:lvl w:ilvl="0">
      <w:numFmt w:val="bullet"/>
      <w:lvlText w:val="-"/>
      <w:lvlJc w:val="left"/>
      <w:pPr>
        <w:tabs>
          <w:tab w:val="num" w:pos="0"/>
        </w:tabs>
        <w:ind w:left="0" w:firstLine="0"/>
      </w:pPr>
      <w:rPr>
        <w:rFonts w:ascii="Arial" w:hAnsi="Arial" w:cs="Arial"/>
        <w:sz w:val="20"/>
        <w:szCs w:val="20"/>
      </w:rPr>
    </w:lvl>
  </w:abstractNum>
  <w:abstractNum w:abstractNumId="8">
    <w:nsid w:val="00000035"/>
    <w:multiLevelType w:val="singleLevel"/>
    <w:tmpl w:val="00000035"/>
    <w:name w:val="WW8Num53"/>
    <w:lvl w:ilvl="0">
      <w:numFmt w:val="bullet"/>
      <w:lvlText w:val="-"/>
      <w:lvlJc w:val="left"/>
      <w:pPr>
        <w:tabs>
          <w:tab w:val="num" w:pos="0"/>
        </w:tabs>
        <w:ind w:left="0" w:firstLine="0"/>
      </w:pPr>
      <w:rPr>
        <w:rFonts w:ascii="Arial" w:hAnsi="Arial" w:cs="Arial"/>
        <w:sz w:val="20"/>
        <w:szCs w:val="20"/>
      </w:rPr>
    </w:lvl>
  </w:abstractNum>
  <w:abstractNum w:abstractNumId="9">
    <w:nsid w:val="00000036"/>
    <w:multiLevelType w:val="singleLevel"/>
    <w:tmpl w:val="00000036"/>
    <w:name w:val="WW8Num54"/>
    <w:lvl w:ilvl="0">
      <w:numFmt w:val="bullet"/>
      <w:lvlText w:val="-"/>
      <w:lvlJc w:val="left"/>
      <w:pPr>
        <w:tabs>
          <w:tab w:val="num" w:pos="0"/>
        </w:tabs>
        <w:ind w:left="0" w:firstLine="0"/>
      </w:pPr>
      <w:rPr>
        <w:rFonts w:ascii="Arial" w:hAnsi="Arial" w:cs="Arial"/>
        <w:sz w:val="20"/>
        <w:szCs w:val="20"/>
      </w:rPr>
    </w:lvl>
  </w:abstractNum>
  <w:abstractNum w:abstractNumId="10">
    <w:nsid w:val="00000038"/>
    <w:multiLevelType w:val="multilevel"/>
    <w:tmpl w:val="00000038"/>
    <w:name w:val="WW8Num56"/>
    <w:lvl w:ilvl="0">
      <w:start w:val="1"/>
      <w:numFmt w:val="bullet"/>
      <w:lvlText w:val=""/>
      <w:lvlJc w:val="left"/>
      <w:pPr>
        <w:tabs>
          <w:tab w:val="num" w:pos="1211"/>
        </w:tabs>
        <w:ind w:left="1211"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1">
    <w:nsid w:val="01A07929"/>
    <w:multiLevelType w:val="multilevel"/>
    <w:tmpl w:val="FD9CD304"/>
    <w:lvl w:ilvl="0">
      <w:start w:val="10"/>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44D2203"/>
    <w:multiLevelType w:val="hybridMultilevel"/>
    <w:tmpl w:val="5CF826FA"/>
    <w:lvl w:ilvl="0" w:tplc="B19E97DE">
      <w:start w:val="1"/>
      <w:numFmt w:val="decimal"/>
      <w:lvlText w:val="%1."/>
      <w:lvlJc w:val="left"/>
      <w:pPr>
        <w:ind w:left="360" w:hanging="360"/>
      </w:pPr>
      <w:rPr>
        <w:color w:val="auto"/>
      </w:rPr>
    </w:lvl>
    <w:lvl w:ilvl="1" w:tplc="19123F6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5B5568"/>
    <w:multiLevelType w:val="hybridMultilevel"/>
    <w:tmpl w:val="B82048BC"/>
    <w:lvl w:ilvl="0" w:tplc="00000007">
      <w:start w:val="1"/>
      <w:numFmt w:val="decimal"/>
      <w:lvlText w:val="%1)"/>
      <w:lvlJc w:val="left"/>
      <w:pPr>
        <w:ind w:left="720" w:hanging="360"/>
      </w:pPr>
      <w:rPr>
        <w:rFonts w:ascii="Arial"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16777E"/>
    <w:multiLevelType w:val="hybridMultilevel"/>
    <w:tmpl w:val="F9C0E83E"/>
    <w:lvl w:ilvl="0" w:tplc="00000007">
      <w:start w:val="1"/>
      <w:numFmt w:val="decimal"/>
      <w:lvlText w:val="%1)"/>
      <w:lvlJc w:val="left"/>
      <w:pPr>
        <w:ind w:left="720" w:hanging="360"/>
      </w:pPr>
      <w:rPr>
        <w:rFonts w:ascii="Arial"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CD3DDF"/>
    <w:multiLevelType w:val="multilevel"/>
    <w:tmpl w:val="D4181A8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0AEC216A"/>
    <w:multiLevelType w:val="hybridMultilevel"/>
    <w:tmpl w:val="403486C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0B475C60"/>
    <w:multiLevelType w:val="hybridMultilevel"/>
    <w:tmpl w:val="14D813C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168113D5"/>
    <w:multiLevelType w:val="hybridMultilevel"/>
    <w:tmpl w:val="F9C0E83E"/>
    <w:lvl w:ilvl="0" w:tplc="00000007">
      <w:start w:val="1"/>
      <w:numFmt w:val="decimal"/>
      <w:lvlText w:val="%1)"/>
      <w:lvlJc w:val="left"/>
      <w:pPr>
        <w:ind w:left="720" w:hanging="360"/>
      </w:pPr>
      <w:rPr>
        <w:rFonts w:ascii="Arial"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BD5579"/>
    <w:multiLevelType w:val="hybridMultilevel"/>
    <w:tmpl w:val="83D608B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E1B228A"/>
    <w:multiLevelType w:val="hybridMultilevel"/>
    <w:tmpl w:val="0BE48094"/>
    <w:lvl w:ilvl="0" w:tplc="00000007">
      <w:start w:val="1"/>
      <w:numFmt w:val="decimal"/>
      <w:lvlText w:val="%1)"/>
      <w:lvlJc w:val="left"/>
      <w:pPr>
        <w:ind w:left="720" w:hanging="360"/>
      </w:pPr>
      <w:rPr>
        <w:rFonts w:ascii="Arial"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43241D"/>
    <w:multiLevelType w:val="hybridMultilevel"/>
    <w:tmpl w:val="2A06756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53E6E6C"/>
    <w:multiLevelType w:val="hybridMultilevel"/>
    <w:tmpl w:val="D8328C64"/>
    <w:lvl w:ilvl="0" w:tplc="00000007">
      <w:start w:val="1"/>
      <w:numFmt w:val="decimal"/>
      <w:lvlText w:val="%1)"/>
      <w:lvlJc w:val="left"/>
      <w:pPr>
        <w:ind w:left="720" w:hanging="360"/>
      </w:pPr>
      <w:rPr>
        <w:rFonts w:ascii="Arial"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31591B"/>
    <w:multiLevelType w:val="multilevel"/>
    <w:tmpl w:val="7274629C"/>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720"/>
        </w:tabs>
        <w:ind w:left="720" w:hanging="360"/>
      </w:pPr>
      <w:rPr>
        <w:rFonts w:ascii="Symbol" w:hAnsi="Symbol" w:cs="Arial"/>
        <w:sz w:val="20"/>
        <w:szCs w:val="20"/>
      </w:rPr>
    </w:lvl>
    <w:lvl w:ilvl="2">
      <w:start w:val="1"/>
      <w:numFmt w:val="bullet"/>
      <w:lvlText w:val=""/>
      <w:lvlJc w:val="left"/>
      <w:pPr>
        <w:tabs>
          <w:tab w:val="num" w:pos="1080"/>
        </w:tabs>
        <w:ind w:left="1080" w:hanging="360"/>
      </w:pPr>
      <w:rPr>
        <w:rFonts w:ascii="Symbol" w:hAnsi="Symbol" w:cs="Arial"/>
        <w:sz w:val="20"/>
        <w:szCs w:val="20"/>
      </w:rPr>
    </w:lvl>
    <w:lvl w:ilvl="3">
      <w:start w:val="1"/>
      <w:numFmt w:val="bullet"/>
      <w:lvlText w:val=""/>
      <w:lvlJc w:val="left"/>
      <w:pPr>
        <w:tabs>
          <w:tab w:val="num" w:pos="1440"/>
        </w:tabs>
        <w:ind w:left="1440" w:hanging="360"/>
      </w:pPr>
      <w:rPr>
        <w:rFonts w:ascii="Symbol" w:hAnsi="Symbol" w:cs="Arial"/>
        <w:sz w:val="20"/>
        <w:szCs w:val="20"/>
      </w:rPr>
    </w:lvl>
    <w:lvl w:ilvl="4">
      <w:start w:val="1"/>
      <w:numFmt w:val="bullet"/>
      <w:lvlText w:val=""/>
      <w:lvlJc w:val="left"/>
      <w:pPr>
        <w:tabs>
          <w:tab w:val="num" w:pos="1800"/>
        </w:tabs>
        <w:ind w:left="1800" w:hanging="360"/>
      </w:pPr>
      <w:rPr>
        <w:rFonts w:ascii="Symbol" w:hAnsi="Symbol" w:cs="Arial"/>
        <w:sz w:val="20"/>
        <w:szCs w:val="20"/>
      </w:rPr>
    </w:lvl>
    <w:lvl w:ilvl="5">
      <w:start w:val="1"/>
      <w:numFmt w:val="bullet"/>
      <w:lvlText w:val=""/>
      <w:lvlJc w:val="left"/>
      <w:pPr>
        <w:tabs>
          <w:tab w:val="num" w:pos="2160"/>
        </w:tabs>
        <w:ind w:left="2160" w:hanging="360"/>
      </w:pPr>
      <w:rPr>
        <w:rFonts w:ascii="Symbol" w:hAnsi="Symbol" w:cs="Arial"/>
        <w:sz w:val="20"/>
        <w:szCs w:val="20"/>
      </w:rPr>
    </w:lvl>
    <w:lvl w:ilvl="6">
      <w:start w:val="1"/>
      <w:numFmt w:val="bullet"/>
      <w:lvlText w:val=""/>
      <w:lvlJc w:val="left"/>
      <w:pPr>
        <w:tabs>
          <w:tab w:val="num" w:pos="2520"/>
        </w:tabs>
        <w:ind w:left="2520" w:hanging="360"/>
      </w:pPr>
      <w:rPr>
        <w:rFonts w:ascii="Symbol" w:hAnsi="Symbol" w:cs="Arial"/>
        <w:sz w:val="20"/>
        <w:szCs w:val="20"/>
      </w:rPr>
    </w:lvl>
    <w:lvl w:ilvl="7">
      <w:start w:val="1"/>
      <w:numFmt w:val="bullet"/>
      <w:lvlText w:val=""/>
      <w:lvlJc w:val="left"/>
      <w:pPr>
        <w:tabs>
          <w:tab w:val="num" w:pos="2880"/>
        </w:tabs>
        <w:ind w:left="2880" w:hanging="360"/>
      </w:pPr>
      <w:rPr>
        <w:rFonts w:ascii="Symbol" w:hAnsi="Symbol" w:cs="Arial"/>
        <w:sz w:val="20"/>
        <w:szCs w:val="20"/>
      </w:rPr>
    </w:lvl>
    <w:lvl w:ilvl="8">
      <w:start w:val="1"/>
      <w:numFmt w:val="bullet"/>
      <w:lvlText w:val=""/>
      <w:lvlJc w:val="left"/>
      <w:pPr>
        <w:tabs>
          <w:tab w:val="num" w:pos="3240"/>
        </w:tabs>
        <w:ind w:left="3240" w:hanging="360"/>
      </w:pPr>
      <w:rPr>
        <w:rFonts w:ascii="Symbol" w:hAnsi="Symbol" w:cs="Arial"/>
        <w:sz w:val="20"/>
        <w:szCs w:val="20"/>
      </w:rPr>
    </w:lvl>
  </w:abstractNum>
  <w:abstractNum w:abstractNumId="24">
    <w:nsid w:val="30F3293B"/>
    <w:multiLevelType w:val="hybridMultilevel"/>
    <w:tmpl w:val="05EA46B0"/>
    <w:lvl w:ilvl="0" w:tplc="4456095C">
      <w:start w:val="1"/>
      <w:numFmt w:val="bullet"/>
      <w:lvlText w:val=""/>
      <w:lvlJc w:val="left"/>
      <w:pPr>
        <w:tabs>
          <w:tab w:val="num" w:pos="720"/>
        </w:tabs>
        <w:ind w:left="720" w:hanging="360"/>
      </w:pPr>
      <w:rPr>
        <w:rFonts w:ascii="Symbol" w:hAnsi="Symbol" w:hint="default"/>
        <w:sz w:val="20"/>
      </w:rPr>
    </w:lvl>
    <w:lvl w:ilvl="1" w:tplc="94029B80">
      <w:start w:val="1"/>
      <w:numFmt w:val="decimal"/>
      <w:lvlText w:val="%2."/>
      <w:lvlJc w:val="left"/>
      <w:pPr>
        <w:tabs>
          <w:tab w:val="num" w:pos="1440"/>
        </w:tabs>
        <w:ind w:left="1440" w:hanging="360"/>
      </w:pPr>
    </w:lvl>
    <w:lvl w:ilvl="2" w:tplc="FB12A12C">
      <w:start w:val="1"/>
      <w:numFmt w:val="decimal"/>
      <w:lvlText w:val="%3."/>
      <w:lvlJc w:val="left"/>
      <w:pPr>
        <w:tabs>
          <w:tab w:val="num" w:pos="2160"/>
        </w:tabs>
        <w:ind w:left="2160" w:hanging="360"/>
      </w:pPr>
    </w:lvl>
    <w:lvl w:ilvl="3" w:tplc="B3B6B9E4">
      <w:start w:val="1"/>
      <w:numFmt w:val="decimal"/>
      <w:lvlText w:val="%4."/>
      <w:lvlJc w:val="left"/>
      <w:pPr>
        <w:tabs>
          <w:tab w:val="num" w:pos="2880"/>
        </w:tabs>
        <w:ind w:left="2880" w:hanging="360"/>
      </w:pPr>
    </w:lvl>
    <w:lvl w:ilvl="4" w:tplc="D76A9376">
      <w:start w:val="1"/>
      <w:numFmt w:val="decimal"/>
      <w:lvlText w:val="%5."/>
      <w:lvlJc w:val="left"/>
      <w:pPr>
        <w:tabs>
          <w:tab w:val="num" w:pos="3600"/>
        </w:tabs>
        <w:ind w:left="3600" w:hanging="360"/>
      </w:pPr>
    </w:lvl>
    <w:lvl w:ilvl="5" w:tplc="92124CBA">
      <w:start w:val="1"/>
      <w:numFmt w:val="decimal"/>
      <w:lvlText w:val="%6."/>
      <w:lvlJc w:val="left"/>
      <w:pPr>
        <w:tabs>
          <w:tab w:val="num" w:pos="4320"/>
        </w:tabs>
        <w:ind w:left="4320" w:hanging="360"/>
      </w:pPr>
    </w:lvl>
    <w:lvl w:ilvl="6" w:tplc="E9B2D670">
      <w:start w:val="1"/>
      <w:numFmt w:val="decimal"/>
      <w:lvlText w:val="%7."/>
      <w:lvlJc w:val="left"/>
      <w:pPr>
        <w:tabs>
          <w:tab w:val="num" w:pos="5040"/>
        </w:tabs>
        <w:ind w:left="5040" w:hanging="360"/>
      </w:pPr>
    </w:lvl>
    <w:lvl w:ilvl="7" w:tplc="08040604">
      <w:start w:val="1"/>
      <w:numFmt w:val="decimal"/>
      <w:lvlText w:val="%8."/>
      <w:lvlJc w:val="left"/>
      <w:pPr>
        <w:tabs>
          <w:tab w:val="num" w:pos="5760"/>
        </w:tabs>
        <w:ind w:left="5760" w:hanging="360"/>
      </w:pPr>
    </w:lvl>
    <w:lvl w:ilvl="8" w:tplc="0FE895F6">
      <w:start w:val="1"/>
      <w:numFmt w:val="decimal"/>
      <w:lvlText w:val="%9."/>
      <w:lvlJc w:val="left"/>
      <w:pPr>
        <w:tabs>
          <w:tab w:val="num" w:pos="6480"/>
        </w:tabs>
        <w:ind w:left="6480" w:hanging="360"/>
      </w:pPr>
    </w:lvl>
  </w:abstractNum>
  <w:abstractNum w:abstractNumId="25">
    <w:nsid w:val="311E035E"/>
    <w:multiLevelType w:val="hybridMultilevel"/>
    <w:tmpl w:val="9658397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54B3EC1"/>
    <w:multiLevelType w:val="multilevel"/>
    <w:tmpl w:val="00000038"/>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7">
    <w:nsid w:val="3D996887"/>
    <w:multiLevelType w:val="hybridMultilevel"/>
    <w:tmpl w:val="950A3C86"/>
    <w:lvl w:ilvl="0" w:tplc="BE1CB1C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FC23627"/>
    <w:multiLevelType w:val="hybridMultilevel"/>
    <w:tmpl w:val="EE00FD1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4360EA7"/>
    <w:multiLevelType w:val="hybridMultilevel"/>
    <w:tmpl w:val="9E10470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8F76B36"/>
    <w:multiLevelType w:val="hybridMultilevel"/>
    <w:tmpl w:val="878C9A62"/>
    <w:lvl w:ilvl="0" w:tplc="E06C268E">
      <w:start w:val="7"/>
      <w:numFmt w:val="decimal"/>
      <w:lvlText w:val="%1."/>
      <w:lvlJc w:val="left"/>
      <w:pPr>
        <w:ind w:left="750" w:hanging="360"/>
      </w:pPr>
      <w:rPr>
        <w:rFonts w:hint="default"/>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1">
    <w:nsid w:val="49EA686F"/>
    <w:multiLevelType w:val="hybridMultilevel"/>
    <w:tmpl w:val="71D8FE5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53693A87"/>
    <w:multiLevelType w:val="multilevel"/>
    <w:tmpl w:val="7274629C"/>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720"/>
        </w:tabs>
        <w:ind w:left="720" w:hanging="360"/>
      </w:pPr>
      <w:rPr>
        <w:rFonts w:ascii="Symbol" w:hAnsi="Symbol" w:cs="Arial"/>
        <w:sz w:val="20"/>
        <w:szCs w:val="20"/>
      </w:rPr>
    </w:lvl>
    <w:lvl w:ilvl="2">
      <w:start w:val="1"/>
      <w:numFmt w:val="bullet"/>
      <w:lvlText w:val=""/>
      <w:lvlJc w:val="left"/>
      <w:pPr>
        <w:tabs>
          <w:tab w:val="num" w:pos="1080"/>
        </w:tabs>
        <w:ind w:left="1080" w:hanging="360"/>
      </w:pPr>
      <w:rPr>
        <w:rFonts w:ascii="Symbol" w:hAnsi="Symbol" w:cs="Arial"/>
        <w:sz w:val="20"/>
        <w:szCs w:val="20"/>
      </w:rPr>
    </w:lvl>
    <w:lvl w:ilvl="3">
      <w:start w:val="1"/>
      <w:numFmt w:val="bullet"/>
      <w:lvlText w:val=""/>
      <w:lvlJc w:val="left"/>
      <w:pPr>
        <w:tabs>
          <w:tab w:val="num" w:pos="1440"/>
        </w:tabs>
        <w:ind w:left="1440" w:hanging="360"/>
      </w:pPr>
      <w:rPr>
        <w:rFonts w:ascii="Symbol" w:hAnsi="Symbol" w:cs="Arial"/>
        <w:sz w:val="20"/>
        <w:szCs w:val="20"/>
      </w:rPr>
    </w:lvl>
    <w:lvl w:ilvl="4">
      <w:start w:val="1"/>
      <w:numFmt w:val="bullet"/>
      <w:lvlText w:val=""/>
      <w:lvlJc w:val="left"/>
      <w:pPr>
        <w:tabs>
          <w:tab w:val="num" w:pos="1800"/>
        </w:tabs>
        <w:ind w:left="1800" w:hanging="360"/>
      </w:pPr>
      <w:rPr>
        <w:rFonts w:ascii="Symbol" w:hAnsi="Symbol" w:cs="Arial"/>
        <w:sz w:val="20"/>
        <w:szCs w:val="20"/>
      </w:rPr>
    </w:lvl>
    <w:lvl w:ilvl="5">
      <w:start w:val="1"/>
      <w:numFmt w:val="bullet"/>
      <w:lvlText w:val=""/>
      <w:lvlJc w:val="left"/>
      <w:pPr>
        <w:tabs>
          <w:tab w:val="num" w:pos="2160"/>
        </w:tabs>
        <w:ind w:left="2160" w:hanging="360"/>
      </w:pPr>
      <w:rPr>
        <w:rFonts w:ascii="Symbol" w:hAnsi="Symbol" w:cs="Arial"/>
        <w:sz w:val="20"/>
        <w:szCs w:val="20"/>
      </w:rPr>
    </w:lvl>
    <w:lvl w:ilvl="6">
      <w:start w:val="1"/>
      <w:numFmt w:val="bullet"/>
      <w:lvlText w:val=""/>
      <w:lvlJc w:val="left"/>
      <w:pPr>
        <w:tabs>
          <w:tab w:val="num" w:pos="2520"/>
        </w:tabs>
        <w:ind w:left="2520" w:hanging="360"/>
      </w:pPr>
      <w:rPr>
        <w:rFonts w:ascii="Symbol" w:hAnsi="Symbol" w:cs="Arial"/>
        <w:sz w:val="20"/>
        <w:szCs w:val="20"/>
      </w:rPr>
    </w:lvl>
    <w:lvl w:ilvl="7">
      <w:start w:val="1"/>
      <w:numFmt w:val="bullet"/>
      <w:lvlText w:val=""/>
      <w:lvlJc w:val="left"/>
      <w:pPr>
        <w:tabs>
          <w:tab w:val="num" w:pos="2880"/>
        </w:tabs>
        <w:ind w:left="2880" w:hanging="360"/>
      </w:pPr>
      <w:rPr>
        <w:rFonts w:ascii="Symbol" w:hAnsi="Symbol" w:cs="Arial"/>
        <w:sz w:val="20"/>
        <w:szCs w:val="20"/>
      </w:rPr>
    </w:lvl>
    <w:lvl w:ilvl="8">
      <w:start w:val="1"/>
      <w:numFmt w:val="bullet"/>
      <w:lvlText w:val=""/>
      <w:lvlJc w:val="left"/>
      <w:pPr>
        <w:tabs>
          <w:tab w:val="num" w:pos="3240"/>
        </w:tabs>
        <w:ind w:left="3240" w:hanging="360"/>
      </w:pPr>
      <w:rPr>
        <w:rFonts w:ascii="Symbol" w:hAnsi="Symbol" w:cs="Arial"/>
        <w:sz w:val="20"/>
        <w:szCs w:val="20"/>
      </w:rPr>
    </w:lvl>
  </w:abstractNum>
  <w:abstractNum w:abstractNumId="33">
    <w:nsid w:val="55642AF4"/>
    <w:multiLevelType w:val="multilevel"/>
    <w:tmpl w:val="7274629C"/>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720"/>
        </w:tabs>
        <w:ind w:left="720" w:hanging="360"/>
      </w:pPr>
      <w:rPr>
        <w:rFonts w:ascii="Symbol" w:hAnsi="Symbol" w:cs="Arial"/>
        <w:sz w:val="20"/>
        <w:szCs w:val="20"/>
      </w:rPr>
    </w:lvl>
    <w:lvl w:ilvl="2">
      <w:start w:val="1"/>
      <w:numFmt w:val="bullet"/>
      <w:lvlText w:val=""/>
      <w:lvlJc w:val="left"/>
      <w:pPr>
        <w:tabs>
          <w:tab w:val="num" w:pos="1080"/>
        </w:tabs>
        <w:ind w:left="1080" w:hanging="360"/>
      </w:pPr>
      <w:rPr>
        <w:rFonts w:ascii="Symbol" w:hAnsi="Symbol" w:cs="Arial"/>
        <w:sz w:val="20"/>
        <w:szCs w:val="20"/>
      </w:rPr>
    </w:lvl>
    <w:lvl w:ilvl="3">
      <w:start w:val="1"/>
      <w:numFmt w:val="bullet"/>
      <w:lvlText w:val=""/>
      <w:lvlJc w:val="left"/>
      <w:pPr>
        <w:tabs>
          <w:tab w:val="num" w:pos="1440"/>
        </w:tabs>
        <w:ind w:left="1440" w:hanging="360"/>
      </w:pPr>
      <w:rPr>
        <w:rFonts w:ascii="Symbol" w:hAnsi="Symbol" w:cs="Arial"/>
        <w:sz w:val="20"/>
        <w:szCs w:val="20"/>
      </w:rPr>
    </w:lvl>
    <w:lvl w:ilvl="4">
      <w:start w:val="1"/>
      <w:numFmt w:val="bullet"/>
      <w:lvlText w:val=""/>
      <w:lvlJc w:val="left"/>
      <w:pPr>
        <w:tabs>
          <w:tab w:val="num" w:pos="1800"/>
        </w:tabs>
        <w:ind w:left="1800" w:hanging="360"/>
      </w:pPr>
      <w:rPr>
        <w:rFonts w:ascii="Symbol" w:hAnsi="Symbol" w:cs="Arial"/>
        <w:sz w:val="20"/>
        <w:szCs w:val="20"/>
      </w:rPr>
    </w:lvl>
    <w:lvl w:ilvl="5">
      <w:start w:val="1"/>
      <w:numFmt w:val="bullet"/>
      <w:lvlText w:val=""/>
      <w:lvlJc w:val="left"/>
      <w:pPr>
        <w:tabs>
          <w:tab w:val="num" w:pos="2160"/>
        </w:tabs>
        <w:ind w:left="2160" w:hanging="360"/>
      </w:pPr>
      <w:rPr>
        <w:rFonts w:ascii="Symbol" w:hAnsi="Symbol" w:cs="Arial"/>
        <w:sz w:val="20"/>
        <w:szCs w:val="20"/>
      </w:rPr>
    </w:lvl>
    <w:lvl w:ilvl="6">
      <w:start w:val="1"/>
      <w:numFmt w:val="bullet"/>
      <w:lvlText w:val=""/>
      <w:lvlJc w:val="left"/>
      <w:pPr>
        <w:tabs>
          <w:tab w:val="num" w:pos="2520"/>
        </w:tabs>
        <w:ind w:left="2520" w:hanging="360"/>
      </w:pPr>
      <w:rPr>
        <w:rFonts w:ascii="Symbol" w:hAnsi="Symbol" w:cs="Arial"/>
        <w:sz w:val="20"/>
        <w:szCs w:val="20"/>
      </w:rPr>
    </w:lvl>
    <w:lvl w:ilvl="7">
      <w:start w:val="1"/>
      <w:numFmt w:val="bullet"/>
      <w:lvlText w:val=""/>
      <w:lvlJc w:val="left"/>
      <w:pPr>
        <w:tabs>
          <w:tab w:val="num" w:pos="2880"/>
        </w:tabs>
        <w:ind w:left="2880" w:hanging="360"/>
      </w:pPr>
      <w:rPr>
        <w:rFonts w:ascii="Symbol" w:hAnsi="Symbol" w:cs="Arial"/>
        <w:sz w:val="20"/>
        <w:szCs w:val="20"/>
      </w:rPr>
    </w:lvl>
    <w:lvl w:ilvl="8">
      <w:start w:val="1"/>
      <w:numFmt w:val="bullet"/>
      <w:lvlText w:val=""/>
      <w:lvlJc w:val="left"/>
      <w:pPr>
        <w:tabs>
          <w:tab w:val="num" w:pos="3240"/>
        </w:tabs>
        <w:ind w:left="3240" w:hanging="360"/>
      </w:pPr>
      <w:rPr>
        <w:rFonts w:ascii="Symbol" w:hAnsi="Symbol" w:cs="Arial"/>
        <w:sz w:val="20"/>
        <w:szCs w:val="20"/>
      </w:rPr>
    </w:lvl>
  </w:abstractNum>
  <w:abstractNum w:abstractNumId="34">
    <w:nsid w:val="587419F4"/>
    <w:multiLevelType w:val="multilevel"/>
    <w:tmpl w:val="93B871CC"/>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D5D73F7"/>
    <w:multiLevelType w:val="hybridMultilevel"/>
    <w:tmpl w:val="D42AC7CC"/>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6">
    <w:nsid w:val="5E937FDE"/>
    <w:multiLevelType w:val="multilevel"/>
    <w:tmpl w:val="3D3CB9BC"/>
    <w:lvl w:ilvl="0">
      <w:start w:val="1"/>
      <w:numFmt w:val="decimal"/>
      <w:pStyle w:val="Specyfikacja1"/>
      <w:suff w:val="nothing"/>
      <w:lvlText w:val="%1.  "/>
      <w:lvlJc w:val="left"/>
      <w:pPr>
        <w:ind w:left="0" w:firstLine="0"/>
      </w:pPr>
      <w:rPr>
        <w:rFonts w:ascii="Times New Roman" w:hAnsi="Times New Roman" w:hint="default"/>
        <w:b/>
        <w:i w:val="0"/>
        <w:caps/>
        <w:color w:val="auto"/>
        <w:sz w:val="20"/>
        <w:szCs w:val="24"/>
        <w:u w:val="single"/>
      </w:rPr>
    </w:lvl>
    <w:lvl w:ilvl="1">
      <w:start w:val="1"/>
      <w:numFmt w:val="decimal"/>
      <w:pStyle w:val="Specyfikacja2"/>
      <w:suff w:val="nothing"/>
      <w:lvlText w:val="%1.%2.  "/>
      <w:lvlJc w:val="left"/>
      <w:pPr>
        <w:ind w:left="142" w:firstLine="0"/>
      </w:pPr>
      <w:rPr>
        <w:rFonts w:ascii="Times New Roman" w:hAnsi="Times New Roman" w:hint="default"/>
        <w:b/>
        <w:i w:val="0"/>
        <w:color w:val="auto"/>
        <w:sz w:val="20"/>
        <w:u w:val="single"/>
      </w:rPr>
    </w:lvl>
    <w:lvl w:ilvl="2">
      <w:start w:val="1"/>
      <w:numFmt w:val="decimal"/>
      <w:pStyle w:val="Specyfikacja3"/>
      <w:suff w:val="nothing"/>
      <w:lvlText w:val="%1.%2.%3.  "/>
      <w:lvlJc w:val="left"/>
      <w:pPr>
        <w:ind w:left="0" w:firstLine="0"/>
      </w:pPr>
      <w:rPr>
        <w:rFonts w:ascii="Times New Roman" w:hAnsi="Times New Roman" w:hint="default"/>
        <w:b/>
        <w:i w:val="0"/>
        <w:color w:val="auto"/>
        <w:sz w:val="24"/>
        <w:u w:val="singl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FFC1FD7"/>
    <w:multiLevelType w:val="hybridMultilevel"/>
    <w:tmpl w:val="794841B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612B021B"/>
    <w:multiLevelType w:val="multilevel"/>
    <w:tmpl w:val="7274629C"/>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720"/>
        </w:tabs>
        <w:ind w:left="720" w:hanging="360"/>
      </w:pPr>
      <w:rPr>
        <w:rFonts w:ascii="Symbol" w:hAnsi="Symbol" w:cs="Arial"/>
        <w:sz w:val="20"/>
        <w:szCs w:val="20"/>
      </w:rPr>
    </w:lvl>
    <w:lvl w:ilvl="2">
      <w:start w:val="1"/>
      <w:numFmt w:val="bullet"/>
      <w:lvlText w:val=""/>
      <w:lvlJc w:val="left"/>
      <w:pPr>
        <w:tabs>
          <w:tab w:val="num" w:pos="1080"/>
        </w:tabs>
        <w:ind w:left="1080" w:hanging="360"/>
      </w:pPr>
      <w:rPr>
        <w:rFonts w:ascii="Symbol" w:hAnsi="Symbol" w:cs="Arial"/>
        <w:sz w:val="20"/>
        <w:szCs w:val="20"/>
      </w:rPr>
    </w:lvl>
    <w:lvl w:ilvl="3">
      <w:start w:val="1"/>
      <w:numFmt w:val="bullet"/>
      <w:lvlText w:val=""/>
      <w:lvlJc w:val="left"/>
      <w:pPr>
        <w:tabs>
          <w:tab w:val="num" w:pos="1440"/>
        </w:tabs>
        <w:ind w:left="1440" w:hanging="360"/>
      </w:pPr>
      <w:rPr>
        <w:rFonts w:ascii="Symbol" w:hAnsi="Symbol" w:cs="Arial"/>
        <w:sz w:val="20"/>
        <w:szCs w:val="20"/>
      </w:rPr>
    </w:lvl>
    <w:lvl w:ilvl="4">
      <w:start w:val="1"/>
      <w:numFmt w:val="bullet"/>
      <w:lvlText w:val=""/>
      <w:lvlJc w:val="left"/>
      <w:pPr>
        <w:tabs>
          <w:tab w:val="num" w:pos="1800"/>
        </w:tabs>
        <w:ind w:left="1800" w:hanging="360"/>
      </w:pPr>
      <w:rPr>
        <w:rFonts w:ascii="Symbol" w:hAnsi="Symbol" w:cs="Arial"/>
        <w:sz w:val="20"/>
        <w:szCs w:val="20"/>
      </w:rPr>
    </w:lvl>
    <w:lvl w:ilvl="5">
      <w:start w:val="1"/>
      <w:numFmt w:val="bullet"/>
      <w:lvlText w:val=""/>
      <w:lvlJc w:val="left"/>
      <w:pPr>
        <w:tabs>
          <w:tab w:val="num" w:pos="2160"/>
        </w:tabs>
        <w:ind w:left="2160" w:hanging="360"/>
      </w:pPr>
      <w:rPr>
        <w:rFonts w:ascii="Symbol" w:hAnsi="Symbol" w:cs="Arial"/>
        <w:sz w:val="20"/>
        <w:szCs w:val="20"/>
      </w:rPr>
    </w:lvl>
    <w:lvl w:ilvl="6">
      <w:start w:val="1"/>
      <w:numFmt w:val="bullet"/>
      <w:lvlText w:val=""/>
      <w:lvlJc w:val="left"/>
      <w:pPr>
        <w:tabs>
          <w:tab w:val="num" w:pos="2520"/>
        </w:tabs>
        <w:ind w:left="2520" w:hanging="360"/>
      </w:pPr>
      <w:rPr>
        <w:rFonts w:ascii="Symbol" w:hAnsi="Symbol" w:cs="Arial"/>
        <w:sz w:val="20"/>
        <w:szCs w:val="20"/>
      </w:rPr>
    </w:lvl>
    <w:lvl w:ilvl="7">
      <w:start w:val="1"/>
      <w:numFmt w:val="bullet"/>
      <w:lvlText w:val=""/>
      <w:lvlJc w:val="left"/>
      <w:pPr>
        <w:tabs>
          <w:tab w:val="num" w:pos="2880"/>
        </w:tabs>
        <w:ind w:left="2880" w:hanging="360"/>
      </w:pPr>
      <w:rPr>
        <w:rFonts w:ascii="Symbol" w:hAnsi="Symbol" w:cs="Arial"/>
        <w:sz w:val="20"/>
        <w:szCs w:val="20"/>
      </w:rPr>
    </w:lvl>
    <w:lvl w:ilvl="8">
      <w:start w:val="1"/>
      <w:numFmt w:val="bullet"/>
      <w:lvlText w:val=""/>
      <w:lvlJc w:val="left"/>
      <w:pPr>
        <w:tabs>
          <w:tab w:val="num" w:pos="3240"/>
        </w:tabs>
        <w:ind w:left="3240" w:hanging="360"/>
      </w:pPr>
      <w:rPr>
        <w:rFonts w:ascii="Symbol" w:hAnsi="Symbol" w:cs="Arial"/>
        <w:sz w:val="20"/>
        <w:szCs w:val="20"/>
      </w:rPr>
    </w:lvl>
  </w:abstractNum>
  <w:abstractNum w:abstractNumId="39">
    <w:nsid w:val="733E72AF"/>
    <w:multiLevelType w:val="hybridMultilevel"/>
    <w:tmpl w:val="C79C43B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7A317F6B"/>
    <w:multiLevelType w:val="multilevel"/>
    <w:tmpl w:val="FA68F9C6"/>
    <w:lvl w:ilvl="0">
      <w:start w:val="7"/>
      <w:numFmt w:val="decimal"/>
      <w:lvlText w:val="%1."/>
      <w:lvlJc w:val="left"/>
      <w:pPr>
        <w:ind w:left="360" w:hanging="36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41">
    <w:nsid w:val="7F216E65"/>
    <w:multiLevelType w:val="hybridMultilevel"/>
    <w:tmpl w:val="F9C0E83E"/>
    <w:lvl w:ilvl="0" w:tplc="00000007">
      <w:start w:val="1"/>
      <w:numFmt w:val="decimal"/>
      <w:lvlText w:val="%1)"/>
      <w:lvlJc w:val="left"/>
      <w:pPr>
        <w:ind w:left="720" w:hanging="360"/>
      </w:pPr>
      <w:rPr>
        <w:rFonts w:ascii="Arial"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10"/>
  </w:num>
  <w:num w:numId="6">
    <w:abstractNumId w:val="2"/>
  </w:num>
  <w:num w:numId="7">
    <w:abstractNumId w:val="6"/>
  </w:num>
  <w:num w:numId="8">
    <w:abstractNumId w:val="11"/>
  </w:num>
  <w:num w:numId="9">
    <w:abstractNumId w:val="5"/>
  </w:num>
  <w:num w:numId="10">
    <w:abstractNumId w:val="7"/>
  </w:num>
  <w:num w:numId="11">
    <w:abstractNumId w:val="8"/>
  </w:num>
  <w:num w:numId="12">
    <w:abstractNumId w:val="32"/>
  </w:num>
  <w:num w:numId="13">
    <w:abstractNumId w:val="38"/>
  </w:num>
  <w:num w:numId="14">
    <w:abstractNumId w:val="18"/>
  </w:num>
  <w:num w:numId="15">
    <w:abstractNumId w:val="41"/>
  </w:num>
  <w:num w:numId="16">
    <w:abstractNumId w:val="26"/>
  </w:num>
  <w:num w:numId="17">
    <w:abstractNumId w:val="9"/>
  </w:num>
  <w:num w:numId="18">
    <w:abstractNumId w:val="14"/>
  </w:num>
  <w:num w:numId="19">
    <w:abstractNumId w:val="33"/>
  </w:num>
  <w:num w:numId="20">
    <w:abstractNumId w:val="23"/>
  </w:num>
  <w:num w:numId="21">
    <w:abstractNumId w:val="13"/>
  </w:num>
  <w:num w:numId="22">
    <w:abstractNumId w:val="2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 w:numId="36">
    <w:abstractNumId w:val="12"/>
  </w:num>
  <w:num w:numId="37">
    <w:abstractNumId w:val="36"/>
  </w:num>
  <w:num w:numId="38">
    <w:abstractNumId w:val="27"/>
  </w:num>
  <w:num w:numId="39">
    <w:abstractNumId w:val="34"/>
  </w:num>
  <w:num w:numId="40">
    <w:abstractNumId w:val="30"/>
  </w:num>
  <w:num w:numId="41">
    <w:abstractNumId w:val="40"/>
  </w:num>
  <w:num w:numId="42">
    <w:abstractNumId w:val="3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0F"/>
    <w:rsid w:val="00011C5D"/>
    <w:rsid w:val="00044EDF"/>
    <w:rsid w:val="00052A94"/>
    <w:rsid w:val="00084494"/>
    <w:rsid w:val="00095AA4"/>
    <w:rsid w:val="00096C13"/>
    <w:rsid w:val="000B7E37"/>
    <w:rsid w:val="000C3975"/>
    <w:rsid w:val="000D6355"/>
    <w:rsid w:val="000E1DE6"/>
    <w:rsid w:val="00107823"/>
    <w:rsid w:val="00130511"/>
    <w:rsid w:val="00136494"/>
    <w:rsid w:val="001430AF"/>
    <w:rsid w:val="0016500A"/>
    <w:rsid w:val="001B1947"/>
    <w:rsid w:val="001B1AF6"/>
    <w:rsid w:val="001B3AD4"/>
    <w:rsid w:val="001C5DF1"/>
    <w:rsid w:val="001D0341"/>
    <w:rsid w:val="00205C24"/>
    <w:rsid w:val="002262A4"/>
    <w:rsid w:val="0024252A"/>
    <w:rsid w:val="00247D7C"/>
    <w:rsid w:val="002561F7"/>
    <w:rsid w:val="002834E9"/>
    <w:rsid w:val="00287D53"/>
    <w:rsid w:val="0029642A"/>
    <w:rsid w:val="002A209E"/>
    <w:rsid w:val="002B666B"/>
    <w:rsid w:val="002D5E71"/>
    <w:rsid w:val="003010C9"/>
    <w:rsid w:val="0031299E"/>
    <w:rsid w:val="00322B98"/>
    <w:rsid w:val="00333836"/>
    <w:rsid w:val="003612E8"/>
    <w:rsid w:val="003629F5"/>
    <w:rsid w:val="00365D2A"/>
    <w:rsid w:val="00393CA4"/>
    <w:rsid w:val="003B015C"/>
    <w:rsid w:val="003C3023"/>
    <w:rsid w:val="003D5CCD"/>
    <w:rsid w:val="0042144A"/>
    <w:rsid w:val="0043336A"/>
    <w:rsid w:val="00454300"/>
    <w:rsid w:val="004911CC"/>
    <w:rsid w:val="00491E2D"/>
    <w:rsid w:val="004B7DE8"/>
    <w:rsid w:val="004C48DC"/>
    <w:rsid w:val="004C5DA5"/>
    <w:rsid w:val="004E1715"/>
    <w:rsid w:val="005407AE"/>
    <w:rsid w:val="00543907"/>
    <w:rsid w:val="0056676E"/>
    <w:rsid w:val="005958DC"/>
    <w:rsid w:val="005C73BB"/>
    <w:rsid w:val="005D6B43"/>
    <w:rsid w:val="005E73D9"/>
    <w:rsid w:val="005F66DB"/>
    <w:rsid w:val="00602D36"/>
    <w:rsid w:val="00616865"/>
    <w:rsid w:val="00625B9B"/>
    <w:rsid w:val="0064038C"/>
    <w:rsid w:val="00654035"/>
    <w:rsid w:val="00656ECF"/>
    <w:rsid w:val="00662E81"/>
    <w:rsid w:val="00676A35"/>
    <w:rsid w:val="00691C60"/>
    <w:rsid w:val="006C4C9D"/>
    <w:rsid w:val="006E2BCC"/>
    <w:rsid w:val="00713816"/>
    <w:rsid w:val="0071426C"/>
    <w:rsid w:val="00727905"/>
    <w:rsid w:val="00733498"/>
    <w:rsid w:val="00757B56"/>
    <w:rsid w:val="007829A7"/>
    <w:rsid w:val="007A405A"/>
    <w:rsid w:val="007B1F90"/>
    <w:rsid w:val="007C28E4"/>
    <w:rsid w:val="007D3E3F"/>
    <w:rsid w:val="008419E3"/>
    <w:rsid w:val="00844D23"/>
    <w:rsid w:val="008757F1"/>
    <w:rsid w:val="00882A2E"/>
    <w:rsid w:val="00893EAD"/>
    <w:rsid w:val="008A0BB2"/>
    <w:rsid w:val="008C41AC"/>
    <w:rsid w:val="0090548F"/>
    <w:rsid w:val="00906CAE"/>
    <w:rsid w:val="00912201"/>
    <w:rsid w:val="0091672E"/>
    <w:rsid w:val="00917472"/>
    <w:rsid w:val="00950491"/>
    <w:rsid w:val="009700F1"/>
    <w:rsid w:val="00977573"/>
    <w:rsid w:val="009D3314"/>
    <w:rsid w:val="00A0620F"/>
    <w:rsid w:val="00A31F5A"/>
    <w:rsid w:val="00A33099"/>
    <w:rsid w:val="00A77AB3"/>
    <w:rsid w:val="00A84255"/>
    <w:rsid w:val="00A84A3A"/>
    <w:rsid w:val="00AA22E5"/>
    <w:rsid w:val="00AB3403"/>
    <w:rsid w:val="00AE5293"/>
    <w:rsid w:val="00B06CA4"/>
    <w:rsid w:val="00B12C8A"/>
    <w:rsid w:val="00B30A2C"/>
    <w:rsid w:val="00B43D0B"/>
    <w:rsid w:val="00B55271"/>
    <w:rsid w:val="00BB0711"/>
    <w:rsid w:val="00BB2B17"/>
    <w:rsid w:val="00BC5A80"/>
    <w:rsid w:val="00BE4D22"/>
    <w:rsid w:val="00BF5612"/>
    <w:rsid w:val="00C0198E"/>
    <w:rsid w:val="00C046E6"/>
    <w:rsid w:val="00C37AD2"/>
    <w:rsid w:val="00C66037"/>
    <w:rsid w:val="00CA53CA"/>
    <w:rsid w:val="00CD2D4D"/>
    <w:rsid w:val="00D001FD"/>
    <w:rsid w:val="00D15828"/>
    <w:rsid w:val="00D4469C"/>
    <w:rsid w:val="00DA2675"/>
    <w:rsid w:val="00DB21C3"/>
    <w:rsid w:val="00E227D9"/>
    <w:rsid w:val="00E23F0E"/>
    <w:rsid w:val="00E6300C"/>
    <w:rsid w:val="00E803D9"/>
    <w:rsid w:val="00EB47BA"/>
    <w:rsid w:val="00EC2CCD"/>
    <w:rsid w:val="00EF3533"/>
    <w:rsid w:val="00EF353B"/>
    <w:rsid w:val="00F20311"/>
    <w:rsid w:val="00F41E16"/>
    <w:rsid w:val="00F42127"/>
    <w:rsid w:val="00F63068"/>
    <w:rsid w:val="00F83A4C"/>
    <w:rsid w:val="00F979B6"/>
    <w:rsid w:val="00FB6EBE"/>
    <w:rsid w:val="00FD3C7E"/>
    <w:rsid w:val="00FE2AA9"/>
    <w:rsid w:val="00FF1F34"/>
    <w:rsid w:val="00FF2203"/>
    <w:rsid w:val="00FF2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CCD7-8C5C-4588-9212-11272866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B3403"/>
  </w:style>
  <w:style w:type="paragraph" w:styleId="Tytu">
    <w:name w:val="Title"/>
    <w:basedOn w:val="Normalny"/>
    <w:link w:val="TytuZnak"/>
    <w:qFormat/>
    <w:rsid w:val="00AB3403"/>
    <w:pPr>
      <w:spacing w:after="0" w:line="240" w:lineRule="auto"/>
      <w:jc w:val="center"/>
    </w:pPr>
    <w:rPr>
      <w:rFonts w:ascii="Trebuchet MS" w:eastAsia="Times New Roman" w:hAnsi="Trebuchet MS" w:cs="Times New Roman"/>
      <w:b/>
      <w:bCs/>
      <w:sz w:val="32"/>
      <w:szCs w:val="24"/>
      <w:lang w:val="x-none" w:eastAsia="x-none"/>
    </w:rPr>
  </w:style>
  <w:style w:type="character" w:customStyle="1" w:styleId="TytuZnak">
    <w:name w:val="Tytuł Znak"/>
    <w:basedOn w:val="Domylnaczcionkaakapitu"/>
    <w:link w:val="Tytu"/>
    <w:rsid w:val="00AB3403"/>
    <w:rPr>
      <w:rFonts w:ascii="Trebuchet MS" w:eastAsia="Times New Roman" w:hAnsi="Trebuchet MS" w:cs="Times New Roman"/>
      <w:b/>
      <w:bCs/>
      <w:sz w:val="32"/>
      <w:szCs w:val="24"/>
      <w:lang w:val="x-none" w:eastAsia="x-none"/>
    </w:rPr>
  </w:style>
  <w:style w:type="paragraph" w:styleId="Tekstpodstawowy">
    <w:name w:val="Body Text"/>
    <w:basedOn w:val="Normalny"/>
    <w:link w:val="TekstpodstawowyZnak"/>
    <w:rsid w:val="00AB3403"/>
    <w:pPr>
      <w:spacing w:after="0" w:line="240" w:lineRule="auto"/>
      <w:jc w:val="center"/>
    </w:pPr>
    <w:rPr>
      <w:rFonts w:ascii="Trebuchet MS" w:eastAsia="Times New Roman" w:hAnsi="Trebuchet MS" w:cs="Times New Roman"/>
      <w:b/>
      <w:bCs/>
      <w:sz w:val="26"/>
      <w:szCs w:val="24"/>
      <w:lang w:val="x-none" w:eastAsia="x-none"/>
    </w:rPr>
  </w:style>
  <w:style w:type="character" w:customStyle="1" w:styleId="TekstpodstawowyZnak">
    <w:name w:val="Tekst podstawowy Znak"/>
    <w:basedOn w:val="Domylnaczcionkaakapitu"/>
    <w:link w:val="Tekstpodstawowy"/>
    <w:rsid w:val="00AB3403"/>
    <w:rPr>
      <w:rFonts w:ascii="Trebuchet MS" w:eastAsia="Times New Roman" w:hAnsi="Trebuchet MS" w:cs="Times New Roman"/>
      <w:b/>
      <w:bCs/>
      <w:sz w:val="26"/>
      <w:szCs w:val="24"/>
      <w:lang w:val="x-none" w:eastAsia="x-none"/>
    </w:rPr>
  </w:style>
  <w:style w:type="paragraph" w:styleId="Tekstpodstawowy2">
    <w:name w:val="Body Text 2"/>
    <w:basedOn w:val="Normalny"/>
    <w:link w:val="Tekstpodstawowy2Znak"/>
    <w:rsid w:val="00AB3403"/>
    <w:pPr>
      <w:spacing w:after="0" w:line="36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AB3403"/>
    <w:rPr>
      <w:rFonts w:ascii="Times New Roman" w:eastAsia="Times New Roman" w:hAnsi="Times New Roman" w:cs="Times New Roman"/>
      <w:sz w:val="24"/>
      <w:szCs w:val="24"/>
      <w:lang w:val="x-none" w:eastAsia="x-none"/>
    </w:rPr>
  </w:style>
  <w:style w:type="paragraph" w:styleId="Stopka">
    <w:name w:val="footer"/>
    <w:basedOn w:val="Normalny"/>
    <w:link w:val="StopkaZnak"/>
    <w:semiHidden/>
    <w:rsid w:val="00AB34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AB340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B3403"/>
  </w:style>
  <w:style w:type="paragraph" w:styleId="Akapitzlist">
    <w:name w:val="List Paragraph"/>
    <w:basedOn w:val="Normalny"/>
    <w:uiPriority w:val="34"/>
    <w:qFormat/>
    <w:rsid w:val="00AB3403"/>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FontStyle46">
    <w:name w:val="Font Style46"/>
    <w:rsid w:val="00AB3403"/>
    <w:rPr>
      <w:rFonts w:ascii="Arial" w:hAnsi="Arial" w:cs="Arial"/>
      <w:b/>
      <w:bCs/>
      <w:sz w:val="30"/>
      <w:szCs w:val="30"/>
    </w:rPr>
  </w:style>
  <w:style w:type="paragraph" w:customStyle="1" w:styleId="Style5">
    <w:name w:val="Style5"/>
    <w:basedOn w:val="Normalny"/>
    <w:uiPriority w:val="99"/>
    <w:rsid w:val="00AB3403"/>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11">
    <w:name w:val="Style11"/>
    <w:basedOn w:val="Normalny"/>
    <w:rsid w:val="00AB3403"/>
    <w:pPr>
      <w:widowControl w:val="0"/>
      <w:suppressAutoHyphens/>
      <w:autoSpaceDE w:val="0"/>
      <w:spacing w:after="0" w:line="370" w:lineRule="exact"/>
      <w:jc w:val="center"/>
    </w:pPr>
    <w:rPr>
      <w:rFonts w:ascii="Arial" w:eastAsia="Times New Roman" w:hAnsi="Arial" w:cs="Arial"/>
      <w:sz w:val="24"/>
      <w:szCs w:val="24"/>
      <w:lang w:eastAsia="ar-SA"/>
    </w:rPr>
  </w:style>
  <w:style w:type="paragraph" w:styleId="NormalnyWeb">
    <w:name w:val="Normal (Web)"/>
    <w:basedOn w:val="Normalny"/>
    <w:semiHidden/>
    <w:rsid w:val="00A31F5A"/>
    <w:pPr>
      <w:suppressAutoHyphens/>
      <w:spacing w:before="280" w:after="280" w:line="240" w:lineRule="auto"/>
    </w:pPr>
    <w:rPr>
      <w:rFonts w:ascii="Times New Roman" w:eastAsia="Times New Roman" w:hAnsi="Times New Roman" w:cs="Times New Roman"/>
      <w:sz w:val="24"/>
      <w:szCs w:val="24"/>
      <w:lang w:eastAsia="ar-SA"/>
    </w:rPr>
  </w:style>
  <w:style w:type="character" w:styleId="Pogrubienie">
    <w:name w:val="Strong"/>
    <w:basedOn w:val="Domylnaczcionkaakapitu"/>
    <w:qFormat/>
    <w:rsid w:val="00A31F5A"/>
    <w:rPr>
      <w:b/>
      <w:bCs/>
    </w:rPr>
  </w:style>
  <w:style w:type="paragraph" w:styleId="Tekstkomentarza">
    <w:name w:val="annotation text"/>
    <w:basedOn w:val="Normalny"/>
    <w:link w:val="TekstkomentarzaZnak"/>
    <w:semiHidden/>
    <w:rsid w:val="00A31F5A"/>
    <w:pPr>
      <w:spacing w:after="0" w:line="240" w:lineRule="auto"/>
    </w:pPr>
    <w:rPr>
      <w:rFonts w:ascii="Arial" w:eastAsia="Times New Roman" w:hAnsi="Arial" w:cs="Times New Roman"/>
      <w:sz w:val="24"/>
      <w:szCs w:val="20"/>
      <w:lang w:eastAsia="pl-PL"/>
    </w:rPr>
  </w:style>
  <w:style w:type="character" w:customStyle="1" w:styleId="TekstkomentarzaZnak">
    <w:name w:val="Tekst komentarza Znak"/>
    <w:basedOn w:val="Domylnaczcionkaakapitu"/>
    <w:link w:val="Tekstkomentarza"/>
    <w:semiHidden/>
    <w:rsid w:val="00A31F5A"/>
    <w:rPr>
      <w:rFonts w:ascii="Arial" w:eastAsia="Times New Roman" w:hAnsi="Arial" w:cs="Times New Roman"/>
      <w:sz w:val="24"/>
      <w:szCs w:val="20"/>
      <w:lang w:eastAsia="pl-PL"/>
    </w:rPr>
  </w:style>
  <w:style w:type="paragraph" w:customStyle="1" w:styleId="Specyfikacja1">
    <w:name w:val="Specyfikacja 1"/>
    <w:basedOn w:val="Normalny"/>
    <w:rsid w:val="00662E81"/>
    <w:pPr>
      <w:numPr>
        <w:numId w:val="37"/>
      </w:numPr>
      <w:spacing w:after="0" w:line="360" w:lineRule="auto"/>
      <w:jc w:val="both"/>
    </w:pPr>
    <w:rPr>
      <w:rFonts w:ascii="Times New Roman" w:eastAsia="Times New Roman" w:hAnsi="Times New Roman" w:cs="Times New Roman"/>
      <w:b/>
      <w:sz w:val="24"/>
      <w:szCs w:val="24"/>
      <w:u w:val="single"/>
      <w:lang w:eastAsia="pl-PL"/>
    </w:rPr>
  </w:style>
  <w:style w:type="paragraph" w:customStyle="1" w:styleId="Specyfikacja2">
    <w:name w:val="Specyfikacja 2"/>
    <w:basedOn w:val="Specyfikacja1"/>
    <w:link w:val="Specyfikacja2Znak"/>
    <w:autoRedefine/>
    <w:rsid w:val="00662E81"/>
    <w:pPr>
      <w:numPr>
        <w:ilvl w:val="1"/>
      </w:numPr>
    </w:pPr>
    <w:rPr>
      <w:bCs/>
    </w:rPr>
  </w:style>
  <w:style w:type="paragraph" w:customStyle="1" w:styleId="Specyfikacja3">
    <w:name w:val="Specyfikacja 3"/>
    <w:basedOn w:val="Specyfikacja1"/>
    <w:rsid w:val="00662E81"/>
    <w:pPr>
      <w:numPr>
        <w:ilvl w:val="2"/>
      </w:numPr>
      <w:tabs>
        <w:tab w:val="num" w:pos="0"/>
        <w:tab w:val="num" w:pos="1040"/>
      </w:tabs>
      <w:ind w:left="1021" w:hanging="341"/>
    </w:pPr>
  </w:style>
  <w:style w:type="character" w:customStyle="1" w:styleId="Specyfikacja2Znak">
    <w:name w:val="Specyfikacja 2 Znak"/>
    <w:link w:val="Specyfikacja2"/>
    <w:rsid w:val="00662E81"/>
    <w:rPr>
      <w:rFonts w:ascii="Times New Roman" w:eastAsia="Times New Roman" w:hAnsi="Times New Roman" w:cs="Times New Roman"/>
      <w:b/>
      <w:bCs/>
      <w:sz w:val="24"/>
      <w:szCs w:val="24"/>
      <w:u w:val="single"/>
      <w:lang w:eastAsia="pl-PL"/>
    </w:rPr>
  </w:style>
  <w:style w:type="paragraph" w:styleId="Tekstdymka">
    <w:name w:val="Balloon Text"/>
    <w:basedOn w:val="Normalny"/>
    <w:link w:val="TekstdymkaZnak"/>
    <w:uiPriority w:val="99"/>
    <w:semiHidden/>
    <w:unhideWhenUsed/>
    <w:rsid w:val="00C37A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6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4789</Words>
  <Characters>28740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Kosałka</dc:creator>
  <cp:keywords/>
  <cp:lastModifiedBy>Anna Kosałka</cp:lastModifiedBy>
  <cp:revision>2</cp:revision>
  <cp:lastPrinted>2015-04-26T18:48:00Z</cp:lastPrinted>
  <dcterms:created xsi:type="dcterms:W3CDTF">2015-04-26T19:14:00Z</dcterms:created>
  <dcterms:modified xsi:type="dcterms:W3CDTF">2015-04-26T19:14:00Z</dcterms:modified>
</cp:coreProperties>
</file>